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250" w:type="dxa"/>
        <w:tblLayout w:type="fixed"/>
        <w:tblLook w:val="0000"/>
      </w:tblPr>
      <w:tblGrid>
        <w:gridCol w:w="2234"/>
        <w:gridCol w:w="7016"/>
      </w:tblGrid>
      <w:tr w:rsidR="00C73B53" w:rsidRPr="009B172C">
        <w:trPr>
          <w:trHeight w:val="1848"/>
        </w:trPr>
        <w:tc>
          <w:tcPr>
            <w:tcW w:w="2234" w:type="dxa"/>
            <w:shd w:val="clear" w:color="auto" w:fill="auto"/>
          </w:tcPr>
          <w:p w:rsidR="00C73B53" w:rsidRPr="00201D60" w:rsidRDefault="00201D60">
            <w:pPr>
              <w:spacing w:after="60"/>
              <w:rPr>
                <w:rFonts w:ascii="Century Gothic" w:hAnsi="Century Gothic" w:cs="Tahoma"/>
                <w:b/>
                <w:sz w:val="36"/>
                <w:szCs w:val="36"/>
              </w:rPr>
            </w:pPr>
            <w:r w:rsidRPr="00201D60">
              <w:rPr>
                <w:rFonts w:ascii="Century Gothic" w:hAnsi="Century Gothic"/>
                <w:noProof/>
                <w:lang w:val="pl-PL" w:eastAsia="pl-PL"/>
              </w:rPr>
              <w:drawing>
                <wp:inline distT="0" distB="0" distL="0" distR="0">
                  <wp:extent cx="1009650" cy="1063625"/>
                  <wp:effectExtent l="0" t="0" r="0" b="0"/>
                  <wp:docPr id="1" name="Obraz 1" descr="D:\Avia-projekt\Projekty\Łódź WZL - lądowisko\avia.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D:\Avia-projekt\Projekty\Łódź WZL - lądowisko\avia.logo.png"/>
                          <pic:cNvPicPr>
                            <a:picLocks noChangeAspect="1" noChangeArrowheads="1"/>
                          </pic:cNvPicPr>
                        </pic:nvPicPr>
                        <pic:blipFill>
                          <a:blip r:embed="rId8" cstate="print"/>
                          <a:stretch>
                            <a:fillRect/>
                          </a:stretch>
                        </pic:blipFill>
                        <pic:spPr bwMode="auto">
                          <a:xfrm>
                            <a:off x="0" y="0"/>
                            <a:ext cx="1009650" cy="1063625"/>
                          </a:xfrm>
                          <a:prstGeom prst="rect">
                            <a:avLst/>
                          </a:prstGeom>
                        </pic:spPr>
                      </pic:pic>
                    </a:graphicData>
                  </a:graphic>
                </wp:inline>
              </w:drawing>
            </w:r>
          </w:p>
        </w:tc>
        <w:tc>
          <w:tcPr>
            <w:tcW w:w="7015" w:type="dxa"/>
            <w:shd w:val="clear" w:color="auto" w:fill="auto"/>
          </w:tcPr>
          <w:p w:rsidR="00566F00" w:rsidRDefault="00566F00">
            <w:pPr>
              <w:spacing w:line="288" w:lineRule="auto"/>
              <w:rPr>
                <w:rFonts w:ascii="Century Gothic" w:hAnsi="Century Gothic" w:cs="Tahoma"/>
                <w:sz w:val="20"/>
                <w:lang w:val="pl-PL"/>
              </w:rPr>
            </w:pPr>
          </w:p>
          <w:p w:rsidR="00C73B53" w:rsidRPr="00201D60" w:rsidRDefault="00201D60">
            <w:pPr>
              <w:spacing w:line="288" w:lineRule="auto"/>
              <w:rPr>
                <w:rFonts w:ascii="Century Gothic" w:hAnsi="Century Gothic" w:cs="Tahoma"/>
                <w:sz w:val="20"/>
                <w:lang w:val="pl-PL"/>
              </w:rPr>
            </w:pPr>
            <w:r w:rsidRPr="00201D60">
              <w:rPr>
                <w:rFonts w:ascii="Century Gothic" w:hAnsi="Century Gothic" w:cs="Tahoma"/>
                <w:sz w:val="20"/>
                <w:lang w:val="pl-PL"/>
              </w:rPr>
              <w:t>BIURO PROJEKTOWO – KONSULTINGOWE LOTNISK AVIA – PROJEKT</w:t>
            </w:r>
          </w:p>
          <w:p w:rsidR="00C73B53" w:rsidRPr="00201D60" w:rsidRDefault="00201D60">
            <w:pPr>
              <w:spacing w:line="288" w:lineRule="auto"/>
              <w:rPr>
                <w:rFonts w:ascii="Century Gothic" w:hAnsi="Century Gothic" w:cs="Tahoma"/>
                <w:sz w:val="20"/>
                <w:lang w:val="pl-PL"/>
              </w:rPr>
            </w:pPr>
            <w:r w:rsidRPr="00201D60">
              <w:rPr>
                <w:rFonts w:ascii="Century Gothic" w:hAnsi="Century Gothic" w:cs="Tahoma"/>
                <w:sz w:val="20"/>
                <w:lang w:val="pl-PL"/>
              </w:rPr>
              <w:t>ul. Ks. Dziekana W. Bochenka 71/11</w:t>
            </w:r>
          </w:p>
          <w:p w:rsidR="00C73B53" w:rsidRPr="00201D60" w:rsidRDefault="00201D60">
            <w:pPr>
              <w:spacing w:line="288" w:lineRule="auto"/>
              <w:rPr>
                <w:rFonts w:ascii="Century Gothic" w:hAnsi="Century Gothic" w:cs="Tahoma"/>
                <w:sz w:val="20"/>
                <w:lang w:val="pl-PL"/>
              </w:rPr>
            </w:pPr>
            <w:r w:rsidRPr="00201D60">
              <w:rPr>
                <w:rFonts w:ascii="Century Gothic" w:hAnsi="Century Gothic" w:cs="Tahoma"/>
                <w:sz w:val="20"/>
                <w:lang w:val="pl-PL"/>
              </w:rPr>
              <w:t>55-100 Trzebnica</w:t>
            </w:r>
          </w:p>
          <w:p w:rsidR="00C73B53" w:rsidRPr="00201D60" w:rsidRDefault="00201D60">
            <w:pPr>
              <w:spacing w:line="288" w:lineRule="auto"/>
              <w:rPr>
                <w:rFonts w:ascii="Century Gothic" w:hAnsi="Century Gothic" w:cs="Tahoma"/>
                <w:sz w:val="20"/>
                <w:lang w:val="pl-PL"/>
              </w:rPr>
            </w:pPr>
            <w:r w:rsidRPr="00201D60">
              <w:rPr>
                <w:rFonts w:ascii="Century Gothic" w:hAnsi="Century Gothic" w:cs="Tahoma"/>
                <w:sz w:val="20"/>
                <w:lang w:val="pl-PL"/>
              </w:rPr>
              <w:t>office@aviaprojekt.pl</w:t>
            </w:r>
          </w:p>
          <w:p w:rsidR="00C73B53" w:rsidRPr="00201D60" w:rsidRDefault="00201D60">
            <w:pPr>
              <w:spacing w:line="288" w:lineRule="auto"/>
              <w:rPr>
                <w:rFonts w:ascii="Century Gothic" w:hAnsi="Century Gothic" w:cs="Tahoma"/>
                <w:b/>
                <w:sz w:val="20"/>
                <w:lang w:val="pl-PL"/>
              </w:rPr>
            </w:pPr>
            <w:r w:rsidRPr="00201D60">
              <w:rPr>
                <w:rFonts w:ascii="Century Gothic" w:hAnsi="Century Gothic" w:cs="Tahoma"/>
                <w:sz w:val="20"/>
                <w:lang w:val="pl-PL"/>
              </w:rPr>
              <w:t>www.aviaprojekt.pl</w:t>
            </w:r>
          </w:p>
        </w:tc>
      </w:tr>
    </w:tbl>
    <w:p w:rsidR="00C73B53" w:rsidRPr="00201D60" w:rsidRDefault="00C73B53">
      <w:pPr>
        <w:spacing w:after="60"/>
        <w:jc w:val="center"/>
        <w:rPr>
          <w:rFonts w:ascii="Century Gothic" w:hAnsi="Century Gothic" w:cs="Tahoma"/>
          <w:b/>
          <w:sz w:val="18"/>
          <w:szCs w:val="18"/>
          <w:lang w:val="pl-PL"/>
        </w:rPr>
      </w:pPr>
    </w:p>
    <w:p w:rsidR="00C73B53" w:rsidRPr="00201D60" w:rsidRDefault="00C73B53">
      <w:pPr>
        <w:rPr>
          <w:rFonts w:ascii="Century Gothic" w:hAnsi="Century Gothic" w:cs="Tahoma"/>
          <w:b/>
          <w:sz w:val="18"/>
          <w:szCs w:val="18"/>
          <w:lang w:val="pl-PL"/>
        </w:rPr>
      </w:pPr>
    </w:p>
    <w:p w:rsidR="00C73B53" w:rsidRPr="00201D60" w:rsidRDefault="00C73B53">
      <w:pPr>
        <w:spacing w:after="60" w:line="288" w:lineRule="auto"/>
        <w:jc w:val="center"/>
        <w:rPr>
          <w:rFonts w:ascii="Century Gothic" w:hAnsi="Century Gothic" w:cs="Arial"/>
          <w:b/>
          <w:sz w:val="18"/>
          <w:szCs w:val="18"/>
          <w:lang w:val="pl-PL"/>
        </w:rPr>
      </w:pPr>
    </w:p>
    <w:p w:rsidR="00C73B53" w:rsidRPr="00201D60" w:rsidRDefault="00201D60">
      <w:pPr>
        <w:spacing w:after="60" w:line="288" w:lineRule="auto"/>
        <w:jc w:val="center"/>
        <w:rPr>
          <w:rFonts w:ascii="Century Gothic" w:hAnsi="Century Gothic" w:cs="Arial"/>
          <w:b/>
          <w:sz w:val="18"/>
          <w:szCs w:val="18"/>
          <w:lang w:val="pl-PL"/>
        </w:rPr>
      </w:pPr>
      <w:r w:rsidRPr="00201D60">
        <w:rPr>
          <w:rFonts w:ascii="Century Gothic" w:hAnsi="Century Gothic" w:cs="Arial"/>
          <w:b/>
          <w:sz w:val="18"/>
          <w:szCs w:val="18"/>
          <w:lang w:val="pl-PL"/>
        </w:rPr>
        <w:t>SPECYFIKACJE TECHNICZNE WYKONANIA</w:t>
      </w:r>
    </w:p>
    <w:p w:rsidR="00C73B53" w:rsidRPr="00201D60" w:rsidRDefault="00201D60">
      <w:pPr>
        <w:spacing w:after="60" w:line="288" w:lineRule="auto"/>
        <w:jc w:val="center"/>
        <w:rPr>
          <w:rFonts w:ascii="Century Gothic" w:hAnsi="Century Gothic" w:cs="Arial Narrow"/>
          <w:b/>
          <w:caps/>
          <w:sz w:val="18"/>
          <w:szCs w:val="18"/>
          <w:lang w:val="pl-PL"/>
        </w:rPr>
      </w:pPr>
      <w:r w:rsidRPr="00201D60">
        <w:rPr>
          <w:rFonts w:ascii="Century Gothic" w:hAnsi="Century Gothic" w:cs="Arial"/>
          <w:b/>
          <w:sz w:val="18"/>
          <w:szCs w:val="18"/>
          <w:lang w:val="pl-PL"/>
        </w:rPr>
        <w:t xml:space="preserve"> I ODBIORU ROBÓT </w:t>
      </w:r>
    </w:p>
    <w:p w:rsidR="00C73B53" w:rsidRPr="00201D60" w:rsidRDefault="00C73B53">
      <w:pPr>
        <w:spacing w:line="288" w:lineRule="auto"/>
        <w:rPr>
          <w:rFonts w:ascii="Century Gothic" w:hAnsi="Century Gothic" w:cs="Arial Narrow"/>
          <w:b/>
          <w:caps/>
          <w:sz w:val="18"/>
          <w:szCs w:val="18"/>
          <w:lang w:val="pl-PL"/>
        </w:rPr>
      </w:pPr>
    </w:p>
    <w:p w:rsidR="009B172C" w:rsidRPr="00585CA5" w:rsidRDefault="009B172C" w:rsidP="009B172C">
      <w:pPr>
        <w:pStyle w:val="Bezodstpw"/>
        <w:spacing w:line="276" w:lineRule="auto"/>
        <w:jc w:val="center"/>
        <w:rPr>
          <w:rFonts w:ascii="Century Gothic" w:hAnsi="Century Gothic" w:cs="Calibri"/>
          <w:b/>
        </w:rPr>
      </w:pPr>
      <w:r w:rsidRPr="007D3F83">
        <w:rPr>
          <w:rFonts w:ascii="Century Gothic" w:hAnsi="Century Gothic" w:cs="Calibri"/>
          <w:b/>
        </w:rPr>
        <w:t>Projekt przebudowy lądowiska "Wieluń - Szpital"</w:t>
      </w:r>
      <w:r>
        <w:rPr>
          <w:rFonts w:ascii="Century Gothic" w:hAnsi="Century Gothic" w:cs="Calibri"/>
          <w:b/>
        </w:rPr>
        <w:t xml:space="preserve"> </w:t>
      </w:r>
      <w:r>
        <w:rPr>
          <w:rFonts w:ascii="Century Gothic" w:hAnsi="Century Gothic" w:cs="Calibri"/>
          <w:b/>
        </w:rPr>
        <w:br/>
        <w:t xml:space="preserve">dostosowujący </w:t>
      </w:r>
      <w:r w:rsidRPr="007D3F83">
        <w:rPr>
          <w:rFonts w:ascii="Century Gothic" w:hAnsi="Century Gothic" w:cs="Calibri"/>
          <w:b/>
        </w:rPr>
        <w:t>lądowisko do wymagań rozporządze</w:t>
      </w:r>
      <w:r>
        <w:rPr>
          <w:rFonts w:ascii="Century Gothic" w:hAnsi="Century Gothic" w:cs="Calibri"/>
          <w:b/>
        </w:rPr>
        <w:t xml:space="preserve">nia Ministra Zdrowia </w:t>
      </w:r>
      <w:r>
        <w:rPr>
          <w:rFonts w:ascii="Century Gothic" w:hAnsi="Century Gothic" w:cs="Calibri"/>
          <w:b/>
        </w:rPr>
        <w:br/>
        <w:t xml:space="preserve">w sprawie </w:t>
      </w:r>
      <w:r w:rsidRPr="007D3F83">
        <w:rPr>
          <w:rFonts w:ascii="Century Gothic" w:hAnsi="Century Gothic" w:cs="Calibri"/>
          <w:b/>
        </w:rPr>
        <w:t>szpitalnego oddziału ratunkowego</w:t>
      </w:r>
    </w:p>
    <w:p w:rsidR="00E831BB" w:rsidRDefault="00E831BB" w:rsidP="00E831BB">
      <w:pPr>
        <w:pStyle w:val="Bezodstpw"/>
        <w:jc w:val="center"/>
        <w:rPr>
          <w:rFonts w:ascii="Century Gothic" w:hAnsi="Century Gothic" w:cs="Calibri"/>
          <w:b/>
        </w:rPr>
      </w:pPr>
    </w:p>
    <w:p w:rsidR="00C73B53" w:rsidRDefault="00201D60">
      <w:pPr>
        <w:spacing w:before="60"/>
        <w:jc w:val="center"/>
        <w:rPr>
          <w:rFonts w:ascii="Century Gothic" w:hAnsi="Century Gothic" w:cs="Tahoma"/>
          <w:b/>
          <w:sz w:val="18"/>
          <w:szCs w:val="18"/>
        </w:rPr>
      </w:pPr>
      <w:r w:rsidRPr="00201D60">
        <w:rPr>
          <w:rFonts w:ascii="Century Gothic" w:hAnsi="Century Gothic" w:cs="Tahoma"/>
          <w:b/>
          <w:sz w:val="18"/>
          <w:szCs w:val="18"/>
        </w:rPr>
        <w:t>BRANŻA ELEKTRYCZNA</w:t>
      </w:r>
    </w:p>
    <w:p w:rsidR="004A3AA5" w:rsidRDefault="004A3AA5" w:rsidP="004A3AA5">
      <w:pPr>
        <w:spacing w:line="288" w:lineRule="auto"/>
        <w:jc w:val="center"/>
        <w:rPr>
          <w:rFonts w:ascii="Century Gothic" w:hAnsi="Century Gothic" w:cs="Arial"/>
          <w:b/>
          <w:sz w:val="22"/>
          <w:szCs w:val="22"/>
        </w:rPr>
      </w:pPr>
    </w:p>
    <w:tbl>
      <w:tblPr>
        <w:tblW w:w="9072" w:type="dxa"/>
        <w:tblInd w:w="-34" w:type="dxa"/>
        <w:tblLayout w:type="fixed"/>
        <w:tblLook w:val="0000"/>
      </w:tblPr>
      <w:tblGrid>
        <w:gridCol w:w="2835"/>
        <w:gridCol w:w="6237"/>
      </w:tblGrid>
      <w:tr w:rsidR="004A3AA5" w:rsidTr="004A3AA5">
        <w:trPr>
          <w:trHeight w:val="841"/>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Jednostka</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projektowania</w:t>
            </w:r>
            <w:proofErr w:type="spellEnd"/>
          </w:p>
        </w:tc>
        <w:tc>
          <w:tcPr>
            <w:tcW w:w="6236" w:type="dxa"/>
            <w:tcBorders>
              <w:left w:val="single" w:sz="2" w:space="0" w:color="000000"/>
            </w:tcBorders>
            <w:shd w:val="clear" w:color="auto" w:fill="auto"/>
          </w:tcPr>
          <w:p w:rsidR="004A3AA5" w:rsidRDefault="004A3AA5" w:rsidP="004A3AA5">
            <w:pPr>
              <w:spacing w:before="60" w:line="276" w:lineRule="auto"/>
              <w:rPr>
                <w:rFonts w:ascii="Century Gothic" w:hAnsi="Century Gothic" w:cs="Tahoma"/>
                <w:sz w:val="18"/>
                <w:szCs w:val="18"/>
              </w:rPr>
            </w:pPr>
            <w:r w:rsidRPr="004A3AA5">
              <w:rPr>
                <w:rFonts w:ascii="Century Gothic" w:hAnsi="Century Gothic" w:cs="Tahoma"/>
                <w:sz w:val="18"/>
                <w:szCs w:val="18"/>
                <w:lang w:val="pl-PL"/>
              </w:rPr>
              <w:t xml:space="preserve">Biuro Projektowo – Konsultingowe Lotnisk AVIA – PROJEKT </w:t>
            </w:r>
            <w:r w:rsidRPr="004A3AA5">
              <w:rPr>
                <w:rFonts w:ascii="Century Gothic" w:hAnsi="Century Gothic" w:cs="Tahoma"/>
                <w:sz w:val="18"/>
                <w:szCs w:val="18"/>
                <w:lang w:val="pl-PL"/>
              </w:rPr>
              <w:br/>
              <w:t xml:space="preserve">55-100 Trzebnica, ul. </w:t>
            </w:r>
            <w:r>
              <w:rPr>
                <w:rFonts w:ascii="Century Gothic" w:hAnsi="Century Gothic" w:cs="Tahoma"/>
                <w:sz w:val="18"/>
                <w:szCs w:val="18"/>
              </w:rPr>
              <w:t xml:space="preserve">Ks. </w:t>
            </w:r>
            <w:proofErr w:type="spellStart"/>
            <w:r>
              <w:rPr>
                <w:rFonts w:ascii="Century Gothic" w:hAnsi="Century Gothic" w:cs="Tahoma"/>
                <w:sz w:val="18"/>
                <w:szCs w:val="18"/>
              </w:rPr>
              <w:t>Dziekana</w:t>
            </w:r>
            <w:proofErr w:type="spellEnd"/>
            <w:r>
              <w:rPr>
                <w:rFonts w:ascii="Century Gothic" w:hAnsi="Century Gothic" w:cs="Tahoma"/>
                <w:sz w:val="18"/>
                <w:szCs w:val="18"/>
              </w:rPr>
              <w:t xml:space="preserve"> W. </w:t>
            </w:r>
            <w:proofErr w:type="spellStart"/>
            <w:r>
              <w:rPr>
                <w:rFonts w:ascii="Century Gothic" w:hAnsi="Century Gothic" w:cs="Tahoma"/>
                <w:sz w:val="18"/>
                <w:szCs w:val="18"/>
              </w:rPr>
              <w:t>Bochenka</w:t>
            </w:r>
            <w:proofErr w:type="spellEnd"/>
            <w:r>
              <w:rPr>
                <w:rFonts w:ascii="Century Gothic" w:hAnsi="Century Gothic" w:cs="Tahoma"/>
                <w:sz w:val="18"/>
                <w:szCs w:val="18"/>
              </w:rPr>
              <w:t xml:space="preserve"> 71/11</w:t>
            </w:r>
          </w:p>
        </w:tc>
      </w:tr>
      <w:tr w:rsidR="004A3AA5" w:rsidTr="004A3AA5">
        <w:trPr>
          <w:trHeight w:val="713"/>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Inwestor</w:t>
            </w:r>
            <w:proofErr w:type="spellEnd"/>
          </w:p>
        </w:tc>
        <w:tc>
          <w:tcPr>
            <w:tcW w:w="6236" w:type="dxa"/>
            <w:tcBorders>
              <w:left w:val="single" w:sz="2" w:space="0" w:color="000000"/>
            </w:tcBorders>
            <w:shd w:val="clear" w:color="auto" w:fill="auto"/>
          </w:tcPr>
          <w:p w:rsidR="004A3AA5" w:rsidRPr="004A3AA5" w:rsidRDefault="004A3AA5" w:rsidP="004A3AA5">
            <w:pPr>
              <w:spacing w:line="276" w:lineRule="auto"/>
              <w:rPr>
                <w:rFonts w:ascii="Century Gothic" w:hAnsi="Century Gothic"/>
                <w:sz w:val="18"/>
                <w:szCs w:val="18"/>
                <w:lang w:val="pl-PL"/>
              </w:rPr>
            </w:pPr>
            <w:r w:rsidRPr="004A3AA5">
              <w:rPr>
                <w:rFonts w:ascii="Century Gothic" w:hAnsi="Century Gothic"/>
                <w:sz w:val="18"/>
                <w:szCs w:val="18"/>
                <w:lang w:val="pl-PL"/>
              </w:rPr>
              <w:t>Samodzielny Publiczny Zakład Opieki Zdrowotnej w Wieluniu</w:t>
            </w:r>
          </w:p>
          <w:p w:rsidR="004A3AA5" w:rsidRPr="006E1213" w:rsidRDefault="004A3AA5" w:rsidP="004A3AA5">
            <w:pPr>
              <w:spacing w:line="276" w:lineRule="auto"/>
              <w:rPr>
                <w:rFonts w:ascii="Century Gothic" w:hAnsi="Century Gothic"/>
                <w:sz w:val="18"/>
                <w:szCs w:val="18"/>
              </w:rPr>
            </w:pPr>
            <w:r>
              <w:rPr>
                <w:rFonts w:ascii="Century Gothic" w:hAnsi="Century Gothic"/>
                <w:sz w:val="18"/>
                <w:szCs w:val="18"/>
              </w:rPr>
              <w:t xml:space="preserve">98-300 </w:t>
            </w:r>
            <w:proofErr w:type="spellStart"/>
            <w:r>
              <w:rPr>
                <w:rFonts w:ascii="Century Gothic" w:hAnsi="Century Gothic"/>
                <w:sz w:val="18"/>
                <w:szCs w:val="18"/>
              </w:rPr>
              <w:t>Wieluń</w:t>
            </w:r>
            <w:proofErr w:type="spellEnd"/>
            <w:r>
              <w:rPr>
                <w:rFonts w:ascii="Century Gothic" w:hAnsi="Century Gothic"/>
                <w:sz w:val="18"/>
                <w:szCs w:val="18"/>
              </w:rPr>
              <w:t xml:space="preserve">, </w:t>
            </w:r>
            <w:proofErr w:type="spellStart"/>
            <w:r>
              <w:rPr>
                <w:rFonts w:ascii="Century Gothic" w:hAnsi="Century Gothic"/>
                <w:sz w:val="18"/>
                <w:szCs w:val="18"/>
              </w:rPr>
              <w:t>ul</w:t>
            </w:r>
            <w:proofErr w:type="spellEnd"/>
            <w:r>
              <w:rPr>
                <w:rFonts w:ascii="Century Gothic" w:hAnsi="Century Gothic"/>
                <w:sz w:val="18"/>
                <w:szCs w:val="18"/>
              </w:rPr>
              <w:t xml:space="preserve">. </w:t>
            </w:r>
            <w:proofErr w:type="spellStart"/>
            <w:r>
              <w:rPr>
                <w:rFonts w:ascii="Century Gothic" w:hAnsi="Century Gothic"/>
                <w:sz w:val="18"/>
                <w:szCs w:val="18"/>
              </w:rPr>
              <w:t>Szpitalna</w:t>
            </w:r>
            <w:proofErr w:type="spellEnd"/>
            <w:r>
              <w:rPr>
                <w:rFonts w:ascii="Century Gothic" w:hAnsi="Century Gothic"/>
                <w:sz w:val="18"/>
                <w:szCs w:val="18"/>
              </w:rPr>
              <w:t xml:space="preserve"> 16</w:t>
            </w:r>
          </w:p>
        </w:tc>
      </w:tr>
      <w:tr w:rsidR="004A3AA5" w:rsidRPr="009B172C" w:rsidTr="004A3AA5">
        <w:trPr>
          <w:trHeight w:val="443"/>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Umowa</w:t>
            </w:r>
            <w:proofErr w:type="spellEnd"/>
          </w:p>
        </w:tc>
        <w:tc>
          <w:tcPr>
            <w:tcW w:w="6236" w:type="dxa"/>
            <w:tcBorders>
              <w:left w:val="single" w:sz="2" w:space="0" w:color="000000"/>
            </w:tcBorders>
            <w:shd w:val="clear" w:color="auto" w:fill="auto"/>
          </w:tcPr>
          <w:p w:rsidR="004A3AA5" w:rsidRPr="004A3AA5" w:rsidRDefault="004A3AA5" w:rsidP="004A3AA5">
            <w:pPr>
              <w:spacing w:before="60" w:line="276" w:lineRule="auto"/>
              <w:rPr>
                <w:rFonts w:ascii="Century Gothic" w:hAnsi="Century Gothic" w:cs="Tahoma"/>
                <w:sz w:val="18"/>
                <w:szCs w:val="18"/>
                <w:lang w:val="pl-PL"/>
              </w:rPr>
            </w:pPr>
            <w:r w:rsidRPr="004A3AA5">
              <w:rPr>
                <w:rFonts w:ascii="Century Gothic" w:hAnsi="Century Gothic" w:cs="Tahoma"/>
                <w:sz w:val="18"/>
                <w:szCs w:val="18"/>
                <w:lang w:val="pl-PL"/>
              </w:rPr>
              <w:t>Umowa n</w:t>
            </w:r>
            <w:r w:rsidRPr="004A3AA5">
              <w:rPr>
                <w:rFonts w:ascii="Century Gothic" w:hAnsi="Century Gothic"/>
                <w:sz w:val="18"/>
                <w:szCs w:val="18"/>
                <w:lang w:val="pl-PL"/>
              </w:rPr>
              <w:t>r 49/ZP/2024</w:t>
            </w:r>
            <w:r w:rsidRPr="004A3AA5">
              <w:rPr>
                <w:rFonts w:ascii="Century Gothic" w:hAnsi="Century Gothic"/>
                <w:color w:val="FF0000"/>
                <w:sz w:val="18"/>
                <w:szCs w:val="18"/>
                <w:lang w:val="pl-PL"/>
              </w:rPr>
              <w:t xml:space="preserve"> </w:t>
            </w:r>
            <w:r w:rsidRPr="004A3AA5">
              <w:rPr>
                <w:rFonts w:ascii="Century Gothic" w:hAnsi="Century Gothic"/>
                <w:sz w:val="18"/>
                <w:szCs w:val="18"/>
                <w:lang w:val="pl-PL"/>
              </w:rPr>
              <w:t xml:space="preserve">z dnia 07.10.2024 </w:t>
            </w:r>
            <w:proofErr w:type="spellStart"/>
            <w:r w:rsidRPr="004A3AA5">
              <w:rPr>
                <w:rFonts w:ascii="Century Gothic" w:hAnsi="Century Gothic"/>
                <w:sz w:val="18"/>
                <w:szCs w:val="18"/>
                <w:lang w:val="pl-PL"/>
              </w:rPr>
              <w:t>r</w:t>
            </w:r>
            <w:proofErr w:type="spellEnd"/>
            <w:r w:rsidRPr="004A3AA5">
              <w:rPr>
                <w:rFonts w:ascii="Century Gothic" w:hAnsi="Century Gothic"/>
                <w:sz w:val="18"/>
                <w:szCs w:val="18"/>
                <w:lang w:val="pl-PL"/>
              </w:rPr>
              <w:t>.</w:t>
            </w:r>
          </w:p>
        </w:tc>
      </w:tr>
      <w:tr w:rsidR="004A3AA5" w:rsidRPr="009B172C" w:rsidTr="004A3AA5">
        <w:trPr>
          <w:trHeight w:hRule="exact" w:val="984"/>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Nazwa</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zadania</w:t>
            </w:r>
            <w:proofErr w:type="spellEnd"/>
          </w:p>
        </w:tc>
        <w:tc>
          <w:tcPr>
            <w:tcW w:w="6236" w:type="dxa"/>
            <w:tcBorders>
              <w:left w:val="single" w:sz="2" w:space="0" w:color="000000"/>
            </w:tcBorders>
            <w:shd w:val="clear" w:color="auto" w:fill="auto"/>
          </w:tcPr>
          <w:p w:rsidR="004A3AA5" w:rsidRPr="009B172C" w:rsidRDefault="009B172C" w:rsidP="004A3AA5">
            <w:pPr>
              <w:spacing w:before="60" w:line="276" w:lineRule="auto"/>
              <w:rPr>
                <w:rFonts w:ascii="Century Gothic" w:hAnsi="Century Gothic" w:cs="Tahoma"/>
                <w:sz w:val="18"/>
                <w:szCs w:val="18"/>
                <w:lang w:val="pl-PL"/>
              </w:rPr>
            </w:pPr>
            <w:r w:rsidRPr="009B172C">
              <w:rPr>
                <w:rFonts w:ascii="Century Gothic" w:hAnsi="Century Gothic"/>
                <w:sz w:val="18"/>
                <w:szCs w:val="18"/>
                <w:lang w:val="pl-PL"/>
              </w:rPr>
              <w:t>Projekt przebudowy lądowiska "Wieluń - Szpital" dostosowujący lądowisko do wymagań rozporządzenia Ministra Zdrowia w sprawie szpitalnego oddziału ratunkowego</w:t>
            </w:r>
          </w:p>
        </w:tc>
      </w:tr>
      <w:tr w:rsidR="004A3AA5" w:rsidTr="004A3AA5">
        <w:trPr>
          <w:trHeight w:hRule="exact" w:val="560"/>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Adres</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obiektu</w:t>
            </w:r>
            <w:proofErr w:type="spellEnd"/>
          </w:p>
        </w:tc>
        <w:tc>
          <w:tcPr>
            <w:tcW w:w="6236" w:type="dxa"/>
            <w:tcBorders>
              <w:left w:val="single" w:sz="2" w:space="0" w:color="000000"/>
            </w:tcBorders>
            <w:shd w:val="clear" w:color="auto" w:fill="auto"/>
          </w:tcPr>
          <w:p w:rsidR="004A3AA5" w:rsidRPr="003C706D" w:rsidRDefault="004A3AA5" w:rsidP="004A3AA5">
            <w:pPr>
              <w:spacing w:before="60" w:line="276" w:lineRule="auto"/>
              <w:rPr>
                <w:rFonts w:ascii="Century Gothic" w:hAnsi="Century Gothic" w:cs="Tahoma"/>
                <w:sz w:val="18"/>
                <w:szCs w:val="18"/>
              </w:rPr>
            </w:pPr>
            <w:proofErr w:type="spellStart"/>
            <w:r>
              <w:rPr>
                <w:rFonts w:ascii="Century Gothic" w:hAnsi="Century Gothic"/>
                <w:sz w:val="18"/>
                <w:szCs w:val="18"/>
              </w:rPr>
              <w:t>ul</w:t>
            </w:r>
            <w:proofErr w:type="spellEnd"/>
            <w:r>
              <w:rPr>
                <w:rFonts w:ascii="Century Gothic" w:hAnsi="Century Gothic"/>
                <w:sz w:val="18"/>
                <w:szCs w:val="18"/>
              </w:rPr>
              <w:t xml:space="preserve">. </w:t>
            </w:r>
            <w:proofErr w:type="spellStart"/>
            <w:r>
              <w:rPr>
                <w:rFonts w:ascii="Century Gothic" w:hAnsi="Century Gothic"/>
                <w:sz w:val="18"/>
                <w:szCs w:val="18"/>
              </w:rPr>
              <w:t>Szpitalna</w:t>
            </w:r>
            <w:proofErr w:type="spellEnd"/>
            <w:r>
              <w:rPr>
                <w:rFonts w:ascii="Century Gothic" w:hAnsi="Century Gothic"/>
                <w:sz w:val="18"/>
                <w:szCs w:val="18"/>
              </w:rPr>
              <w:t xml:space="preserve"> 16, 98-300 </w:t>
            </w:r>
            <w:proofErr w:type="spellStart"/>
            <w:r>
              <w:rPr>
                <w:rFonts w:ascii="Century Gothic" w:hAnsi="Century Gothic"/>
                <w:sz w:val="18"/>
                <w:szCs w:val="18"/>
              </w:rPr>
              <w:t>Wieluń</w:t>
            </w:r>
            <w:proofErr w:type="spellEnd"/>
            <w:r w:rsidRPr="003C706D">
              <w:rPr>
                <w:rFonts w:ascii="Century Gothic" w:hAnsi="Century Gothic" w:cs="Tahoma"/>
                <w:sz w:val="18"/>
                <w:szCs w:val="18"/>
              </w:rPr>
              <w:t xml:space="preserve"> </w:t>
            </w:r>
          </w:p>
        </w:tc>
      </w:tr>
      <w:tr w:rsidR="004A3AA5" w:rsidRPr="009B172C" w:rsidTr="004A3AA5">
        <w:trPr>
          <w:trHeight w:hRule="exact" w:val="735"/>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Numery</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ewidencyjne</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działek</w:t>
            </w:r>
            <w:proofErr w:type="spellEnd"/>
          </w:p>
        </w:tc>
        <w:tc>
          <w:tcPr>
            <w:tcW w:w="6236" w:type="dxa"/>
            <w:tcBorders>
              <w:left w:val="single" w:sz="2" w:space="0" w:color="000000"/>
            </w:tcBorders>
            <w:shd w:val="clear" w:color="auto" w:fill="auto"/>
          </w:tcPr>
          <w:p w:rsidR="004A3AA5" w:rsidRPr="004A3AA5" w:rsidRDefault="004A3AA5" w:rsidP="004A3AA5">
            <w:pPr>
              <w:spacing w:line="276" w:lineRule="auto"/>
              <w:rPr>
                <w:rFonts w:ascii="Century Gothic" w:hAnsi="Century Gothic"/>
                <w:sz w:val="18"/>
                <w:szCs w:val="18"/>
                <w:lang w:val="pl-PL"/>
              </w:rPr>
            </w:pPr>
            <w:r w:rsidRPr="004A3AA5">
              <w:rPr>
                <w:rFonts w:ascii="Century Gothic" w:hAnsi="Century Gothic"/>
                <w:sz w:val="18"/>
                <w:szCs w:val="18"/>
                <w:lang w:val="pl-PL"/>
              </w:rPr>
              <w:t>Jednostka ewidencyjna: 101709_4, obręb 0013, działki o numerach: 30/16, 30/10, 30/9, 30/17, 30/13, Gmina Miasto Wieluń, Powiat wieluński, Województwo Łódzkie</w:t>
            </w:r>
          </w:p>
        </w:tc>
      </w:tr>
      <w:tr w:rsidR="004A3AA5" w:rsidRPr="009B172C" w:rsidTr="004A3AA5">
        <w:trPr>
          <w:trHeight w:hRule="exact" w:val="132"/>
        </w:trPr>
        <w:tc>
          <w:tcPr>
            <w:tcW w:w="2835" w:type="dxa"/>
            <w:tcBorders>
              <w:right w:val="single" w:sz="2" w:space="0" w:color="000000"/>
            </w:tcBorders>
            <w:shd w:val="clear" w:color="auto" w:fill="auto"/>
          </w:tcPr>
          <w:p w:rsidR="004A3AA5" w:rsidRPr="004A3AA5" w:rsidRDefault="004A3AA5" w:rsidP="004A3AA5">
            <w:pPr>
              <w:spacing w:before="60" w:line="276" w:lineRule="auto"/>
              <w:rPr>
                <w:rFonts w:ascii="Century Gothic" w:hAnsi="Century Gothic" w:cs="Tahoma"/>
                <w:b/>
                <w:sz w:val="18"/>
                <w:szCs w:val="18"/>
                <w:lang w:val="pl-PL"/>
              </w:rPr>
            </w:pPr>
          </w:p>
        </w:tc>
        <w:tc>
          <w:tcPr>
            <w:tcW w:w="6236" w:type="dxa"/>
            <w:tcBorders>
              <w:left w:val="single" w:sz="2" w:space="0" w:color="000000"/>
            </w:tcBorders>
            <w:shd w:val="clear" w:color="auto" w:fill="auto"/>
          </w:tcPr>
          <w:p w:rsidR="004A3AA5" w:rsidRPr="004A3AA5" w:rsidRDefault="004A3AA5" w:rsidP="004A3AA5">
            <w:pPr>
              <w:spacing w:before="60" w:line="276" w:lineRule="auto"/>
              <w:rPr>
                <w:rFonts w:ascii="Century Gothic" w:hAnsi="Century Gothic" w:cs="Tahoma"/>
                <w:sz w:val="18"/>
                <w:szCs w:val="18"/>
                <w:lang w:val="pl-PL"/>
              </w:rPr>
            </w:pPr>
          </w:p>
        </w:tc>
      </w:tr>
      <w:tr w:rsidR="004A3AA5" w:rsidTr="004A3AA5">
        <w:trPr>
          <w:trHeight w:hRule="exact" w:val="429"/>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r>
              <w:rPr>
                <w:rFonts w:ascii="Century Gothic" w:hAnsi="Century Gothic" w:cs="Tahoma"/>
                <w:b/>
                <w:sz w:val="18"/>
                <w:szCs w:val="18"/>
              </w:rPr>
              <w:t xml:space="preserve">Stadium </w:t>
            </w:r>
            <w:proofErr w:type="spellStart"/>
            <w:r>
              <w:rPr>
                <w:rFonts w:ascii="Century Gothic" w:hAnsi="Century Gothic" w:cs="Tahoma"/>
                <w:b/>
                <w:sz w:val="18"/>
                <w:szCs w:val="18"/>
              </w:rPr>
              <w:t>dokumentacji</w:t>
            </w:r>
            <w:proofErr w:type="spellEnd"/>
          </w:p>
        </w:tc>
        <w:tc>
          <w:tcPr>
            <w:tcW w:w="6236" w:type="dxa"/>
            <w:tcBorders>
              <w:left w:val="single" w:sz="2" w:space="0" w:color="000000"/>
            </w:tcBorders>
            <w:shd w:val="clear" w:color="auto" w:fill="auto"/>
          </w:tcPr>
          <w:p w:rsidR="004A3AA5" w:rsidRDefault="004A3AA5" w:rsidP="004A3AA5">
            <w:pPr>
              <w:spacing w:before="60" w:line="276" w:lineRule="auto"/>
              <w:rPr>
                <w:rFonts w:ascii="Century Gothic" w:hAnsi="Century Gothic" w:cs="Tahoma"/>
                <w:sz w:val="18"/>
                <w:szCs w:val="18"/>
              </w:rPr>
            </w:pPr>
            <w:proofErr w:type="spellStart"/>
            <w:r>
              <w:rPr>
                <w:rFonts w:ascii="Century Gothic" w:hAnsi="Century Gothic" w:cs="Tahoma"/>
                <w:sz w:val="18"/>
                <w:szCs w:val="18"/>
              </w:rPr>
              <w:t>Projekt</w:t>
            </w:r>
            <w:proofErr w:type="spellEnd"/>
            <w:r>
              <w:rPr>
                <w:rFonts w:ascii="Century Gothic" w:hAnsi="Century Gothic" w:cs="Tahoma"/>
                <w:sz w:val="18"/>
                <w:szCs w:val="18"/>
              </w:rPr>
              <w:t xml:space="preserve"> techniczny. </w:t>
            </w:r>
          </w:p>
        </w:tc>
      </w:tr>
      <w:tr w:rsidR="004A3AA5" w:rsidTr="004A3AA5">
        <w:trPr>
          <w:trHeight w:hRule="exact" w:val="429"/>
        </w:trPr>
        <w:tc>
          <w:tcPr>
            <w:tcW w:w="2835" w:type="dxa"/>
            <w:tcBorders>
              <w:right w:val="single" w:sz="2" w:space="0" w:color="000000"/>
            </w:tcBorders>
            <w:shd w:val="clear" w:color="auto" w:fill="auto"/>
          </w:tcPr>
          <w:p w:rsidR="004A3AA5" w:rsidRDefault="004A3AA5" w:rsidP="004A3AA5">
            <w:pPr>
              <w:spacing w:before="60" w:line="276" w:lineRule="auto"/>
              <w:rPr>
                <w:rFonts w:ascii="Century Gothic" w:hAnsi="Century Gothic" w:cs="Tahoma"/>
                <w:b/>
                <w:sz w:val="18"/>
                <w:szCs w:val="18"/>
              </w:rPr>
            </w:pPr>
            <w:proofErr w:type="spellStart"/>
            <w:r>
              <w:rPr>
                <w:rFonts w:ascii="Century Gothic" w:hAnsi="Century Gothic" w:cs="Tahoma"/>
                <w:b/>
                <w:sz w:val="18"/>
                <w:szCs w:val="18"/>
              </w:rPr>
              <w:t>Kategoria</w:t>
            </w:r>
            <w:proofErr w:type="spellEnd"/>
            <w:r>
              <w:rPr>
                <w:rFonts w:ascii="Century Gothic" w:hAnsi="Century Gothic" w:cs="Tahoma"/>
                <w:b/>
                <w:sz w:val="18"/>
                <w:szCs w:val="18"/>
              </w:rPr>
              <w:t xml:space="preserve"> </w:t>
            </w:r>
            <w:proofErr w:type="spellStart"/>
            <w:r>
              <w:rPr>
                <w:rFonts w:ascii="Century Gothic" w:hAnsi="Century Gothic" w:cs="Tahoma"/>
                <w:b/>
                <w:sz w:val="18"/>
                <w:szCs w:val="18"/>
              </w:rPr>
              <w:t>obiektu</w:t>
            </w:r>
            <w:proofErr w:type="spellEnd"/>
          </w:p>
        </w:tc>
        <w:tc>
          <w:tcPr>
            <w:tcW w:w="6236" w:type="dxa"/>
            <w:tcBorders>
              <w:left w:val="single" w:sz="2" w:space="0" w:color="000000"/>
            </w:tcBorders>
            <w:shd w:val="clear" w:color="auto" w:fill="auto"/>
          </w:tcPr>
          <w:p w:rsidR="004A3AA5" w:rsidRDefault="004A3AA5" w:rsidP="004A3AA5">
            <w:pPr>
              <w:spacing w:before="60" w:line="276" w:lineRule="auto"/>
              <w:rPr>
                <w:rFonts w:ascii="Century Gothic" w:hAnsi="Century Gothic" w:cs="Tahoma"/>
                <w:sz w:val="18"/>
                <w:szCs w:val="18"/>
              </w:rPr>
            </w:pPr>
            <w:r>
              <w:rPr>
                <w:rFonts w:ascii="Century Gothic" w:hAnsi="Century Gothic" w:cs="Tahoma"/>
                <w:sz w:val="18"/>
                <w:szCs w:val="18"/>
              </w:rPr>
              <w:t>XXIII, XXVI</w:t>
            </w:r>
          </w:p>
        </w:tc>
      </w:tr>
    </w:tbl>
    <w:p w:rsidR="004A3AA5" w:rsidRDefault="004A3AA5" w:rsidP="004A3AA5">
      <w:pPr>
        <w:rPr>
          <w:rFonts w:ascii="Century Gothic" w:hAnsi="Century Gothic"/>
          <w:sz w:val="18"/>
          <w:szCs w:val="18"/>
        </w:rPr>
      </w:pPr>
    </w:p>
    <w:p w:rsidR="00C73B53" w:rsidRPr="00201D60" w:rsidRDefault="00C73B53">
      <w:pPr>
        <w:tabs>
          <w:tab w:val="left" w:pos="2400"/>
        </w:tabs>
        <w:rPr>
          <w:rFonts w:ascii="Century Gothic" w:hAnsi="Century Gothic" w:cs="Tahoma"/>
          <w:b/>
          <w:bCs/>
          <w:sz w:val="18"/>
          <w:szCs w:val="18"/>
        </w:rPr>
      </w:pPr>
    </w:p>
    <w:tbl>
      <w:tblPr>
        <w:tblW w:w="8369" w:type="dxa"/>
        <w:tblInd w:w="109" w:type="dxa"/>
        <w:tblLayout w:type="fixed"/>
        <w:tblLook w:val="0000"/>
      </w:tblPr>
      <w:tblGrid>
        <w:gridCol w:w="1489"/>
        <w:gridCol w:w="3189"/>
        <w:gridCol w:w="3691"/>
      </w:tblGrid>
      <w:tr w:rsidR="00C73B53" w:rsidRPr="00201D60">
        <w:trPr>
          <w:trHeight w:val="482"/>
        </w:trPr>
        <w:tc>
          <w:tcPr>
            <w:tcW w:w="1488" w:type="dxa"/>
            <w:tcBorders>
              <w:top w:val="single" w:sz="2" w:space="0" w:color="000000"/>
              <w:left w:val="single" w:sz="2" w:space="0" w:color="000000"/>
              <w:bottom w:val="single" w:sz="2" w:space="0" w:color="000000"/>
            </w:tcBorders>
            <w:shd w:val="clear" w:color="auto" w:fill="F2F2F2"/>
            <w:vAlign w:val="center"/>
          </w:tcPr>
          <w:p w:rsidR="00C73B53" w:rsidRPr="00201D60" w:rsidRDefault="00201D60">
            <w:pPr>
              <w:jc w:val="center"/>
              <w:rPr>
                <w:rFonts w:ascii="Century Gothic" w:hAnsi="Century Gothic" w:cs="Tahoma"/>
                <w:b/>
                <w:sz w:val="18"/>
                <w:szCs w:val="18"/>
              </w:rPr>
            </w:pPr>
            <w:r w:rsidRPr="00201D60">
              <w:rPr>
                <w:rFonts w:ascii="Century Gothic" w:hAnsi="Century Gothic" w:cs="Tahoma"/>
                <w:b/>
                <w:sz w:val="18"/>
                <w:szCs w:val="18"/>
              </w:rPr>
              <w:t xml:space="preserve">ZESPÓŁ </w:t>
            </w:r>
          </w:p>
        </w:tc>
        <w:tc>
          <w:tcPr>
            <w:tcW w:w="3189" w:type="dxa"/>
            <w:tcBorders>
              <w:top w:val="single" w:sz="2" w:space="0" w:color="000000"/>
              <w:left w:val="single" w:sz="2" w:space="0" w:color="000000"/>
              <w:bottom w:val="single" w:sz="2" w:space="0" w:color="000000"/>
            </w:tcBorders>
            <w:shd w:val="clear" w:color="auto" w:fill="F2F2F2"/>
            <w:vAlign w:val="center"/>
          </w:tcPr>
          <w:p w:rsidR="00C73B53" w:rsidRPr="00201D60" w:rsidRDefault="00201D60">
            <w:pPr>
              <w:jc w:val="center"/>
              <w:rPr>
                <w:rFonts w:ascii="Century Gothic" w:hAnsi="Century Gothic" w:cs="Tahoma"/>
                <w:b/>
                <w:sz w:val="18"/>
                <w:szCs w:val="18"/>
              </w:rPr>
            </w:pPr>
            <w:r w:rsidRPr="00201D60">
              <w:rPr>
                <w:rFonts w:ascii="Century Gothic" w:hAnsi="Century Gothic" w:cs="Tahoma"/>
                <w:b/>
                <w:sz w:val="18"/>
                <w:szCs w:val="18"/>
              </w:rPr>
              <w:t>IMIĘ I NAZWISKO</w:t>
            </w:r>
          </w:p>
        </w:tc>
        <w:tc>
          <w:tcPr>
            <w:tcW w:w="3691" w:type="dxa"/>
            <w:tcBorders>
              <w:top w:val="single" w:sz="2" w:space="0" w:color="000000"/>
              <w:left w:val="single" w:sz="2" w:space="0" w:color="000000"/>
              <w:bottom w:val="single" w:sz="2" w:space="0" w:color="000000"/>
              <w:right w:val="single" w:sz="2" w:space="0" w:color="000000"/>
            </w:tcBorders>
            <w:shd w:val="clear" w:color="auto" w:fill="F2F2F2"/>
            <w:vAlign w:val="center"/>
          </w:tcPr>
          <w:p w:rsidR="00C73B53" w:rsidRPr="00201D60" w:rsidRDefault="00201D60">
            <w:pPr>
              <w:jc w:val="center"/>
              <w:rPr>
                <w:rFonts w:ascii="Century Gothic" w:hAnsi="Century Gothic"/>
                <w:sz w:val="18"/>
                <w:szCs w:val="18"/>
              </w:rPr>
            </w:pPr>
            <w:r w:rsidRPr="00201D60">
              <w:rPr>
                <w:rFonts w:ascii="Century Gothic" w:hAnsi="Century Gothic" w:cs="Tahoma"/>
                <w:b/>
                <w:sz w:val="18"/>
                <w:szCs w:val="18"/>
              </w:rPr>
              <w:t>PODPIS</w:t>
            </w:r>
          </w:p>
        </w:tc>
      </w:tr>
      <w:tr w:rsidR="00C73B53" w:rsidRPr="00201D60">
        <w:trPr>
          <w:trHeight w:val="2006"/>
        </w:trPr>
        <w:tc>
          <w:tcPr>
            <w:tcW w:w="1488" w:type="dxa"/>
            <w:tcBorders>
              <w:top w:val="single" w:sz="2" w:space="0" w:color="000000"/>
              <w:left w:val="single" w:sz="2" w:space="0" w:color="000000"/>
              <w:bottom w:val="single" w:sz="2" w:space="0" w:color="000000"/>
            </w:tcBorders>
            <w:shd w:val="clear" w:color="auto" w:fill="auto"/>
            <w:vAlign w:val="center"/>
          </w:tcPr>
          <w:p w:rsidR="00C73B53" w:rsidRPr="00201D60" w:rsidRDefault="00201D60">
            <w:pPr>
              <w:jc w:val="center"/>
              <w:rPr>
                <w:rFonts w:ascii="Century Gothic" w:hAnsi="Century Gothic" w:cs="Tahoma"/>
                <w:sz w:val="18"/>
                <w:szCs w:val="18"/>
              </w:rPr>
            </w:pPr>
            <w:proofErr w:type="spellStart"/>
            <w:r w:rsidRPr="00201D60">
              <w:rPr>
                <w:rFonts w:ascii="Century Gothic" w:hAnsi="Century Gothic" w:cs="Tahoma"/>
                <w:sz w:val="18"/>
                <w:szCs w:val="18"/>
              </w:rPr>
              <w:t>Projektant</w:t>
            </w:r>
            <w:proofErr w:type="spellEnd"/>
          </w:p>
        </w:tc>
        <w:tc>
          <w:tcPr>
            <w:tcW w:w="3189" w:type="dxa"/>
            <w:tcBorders>
              <w:top w:val="single" w:sz="2" w:space="0" w:color="000000"/>
              <w:left w:val="single" w:sz="2" w:space="0" w:color="000000"/>
              <w:bottom w:val="single" w:sz="2" w:space="0" w:color="000000"/>
            </w:tcBorders>
            <w:shd w:val="clear" w:color="auto" w:fill="auto"/>
            <w:vAlign w:val="center"/>
          </w:tcPr>
          <w:p w:rsidR="00C73B53" w:rsidRPr="00201D60" w:rsidRDefault="00201D60">
            <w:pPr>
              <w:jc w:val="center"/>
              <w:rPr>
                <w:rFonts w:ascii="Century Gothic" w:hAnsi="Century Gothic" w:cs="Tahoma"/>
                <w:sz w:val="18"/>
                <w:szCs w:val="18"/>
              </w:rPr>
            </w:pPr>
            <w:r w:rsidRPr="00201D60">
              <w:rPr>
                <w:rFonts w:ascii="Century Gothic" w:hAnsi="Century Gothic" w:cs="Tahoma"/>
                <w:sz w:val="18"/>
                <w:szCs w:val="18"/>
              </w:rPr>
              <w:t>mgr inż. Jarosław Przybysz</w:t>
            </w:r>
          </w:p>
        </w:tc>
        <w:tc>
          <w:tcPr>
            <w:tcW w:w="369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73B53" w:rsidRPr="00201D60" w:rsidRDefault="00C73B53">
            <w:pPr>
              <w:snapToGrid w:val="0"/>
              <w:jc w:val="center"/>
              <w:rPr>
                <w:rFonts w:ascii="Century Gothic" w:hAnsi="Century Gothic" w:cs="Tahoma"/>
                <w:sz w:val="18"/>
                <w:szCs w:val="18"/>
              </w:rPr>
            </w:pPr>
          </w:p>
          <w:p w:rsidR="00C73B53" w:rsidRPr="00201D60" w:rsidRDefault="00C73B53">
            <w:pPr>
              <w:jc w:val="center"/>
              <w:rPr>
                <w:rFonts w:ascii="Century Gothic" w:hAnsi="Century Gothic" w:cs="Tahoma"/>
                <w:sz w:val="18"/>
                <w:szCs w:val="18"/>
              </w:rPr>
            </w:pPr>
          </w:p>
        </w:tc>
      </w:tr>
    </w:tbl>
    <w:p w:rsidR="00C73B53" w:rsidRPr="00201D60" w:rsidRDefault="00C73B53">
      <w:pPr>
        <w:rPr>
          <w:rFonts w:ascii="Century Gothic" w:hAnsi="Century Gothic" w:cs="Arial Narrow"/>
          <w:sz w:val="18"/>
          <w:szCs w:val="18"/>
        </w:rPr>
      </w:pPr>
    </w:p>
    <w:p w:rsidR="00C73B53" w:rsidRPr="00201D60" w:rsidRDefault="00C73B53">
      <w:pPr>
        <w:rPr>
          <w:rFonts w:ascii="Century Gothic" w:hAnsi="Century Gothic" w:cs="Arial Narrow"/>
          <w:sz w:val="18"/>
          <w:szCs w:val="18"/>
        </w:rPr>
      </w:pPr>
    </w:p>
    <w:p w:rsidR="00C73B53" w:rsidRPr="00201D60" w:rsidRDefault="00C73B53">
      <w:pPr>
        <w:rPr>
          <w:rFonts w:ascii="Century Gothic" w:hAnsi="Century Gothic" w:cs="Arial Narrow"/>
          <w:sz w:val="18"/>
          <w:szCs w:val="18"/>
        </w:rPr>
      </w:pPr>
    </w:p>
    <w:p w:rsidR="00C73B53" w:rsidRPr="00201D60" w:rsidRDefault="00C73B53">
      <w:pPr>
        <w:rPr>
          <w:rFonts w:ascii="Century Gothic" w:hAnsi="Century Gothic" w:cs="Arial Narrow"/>
          <w:sz w:val="18"/>
          <w:szCs w:val="18"/>
        </w:rPr>
      </w:pPr>
    </w:p>
    <w:p w:rsidR="00C73B53" w:rsidRPr="00201D60" w:rsidRDefault="00201D60">
      <w:pPr>
        <w:rPr>
          <w:rFonts w:ascii="Century Gothic" w:hAnsi="Century Gothic" w:cs="Arial Narrow"/>
          <w:sz w:val="18"/>
          <w:szCs w:val="18"/>
        </w:rPr>
      </w:pPr>
      <w:r w:rsidRPr="00201D60">
        <w:rPr>
          <w:rFonts w:ascii="Century Gothic" w:hAnsi="Century Gothic" w:cs="Arial Narrow"/>
          <w:sz w:val="18"/>
          <w:szCs w:val="18"/>
        </w:rPr>
        <w:tab/>
      </w:r>
      <w:r w:rsidRPr="00201D60">
        <w:rPr>
          <w:rFonts w:ascii="Century Gothic" w:hAnsi="Century Gothic" w:cs="Arial Narrow"/>
          <w:sz w:val="18"/>
          <w:szCs w:val="18"/>
        </w:rPr>
        <w:tab/>
      </w:r>
      <w:r w:rsidRPr="00201D60">
        <w:rPr>
          <w:rFonts w:ascii="Century Gothic" w:hAnsi="Century Gothic" w:cs="Arial Narrow"/>
          <w:sz w:val="18"/>
          <w:szCs w:val="18"/>
        </w:rPr>
        <w:tab/>
      </w:r>
      <w:r w:rsidRPr="00201D60">
        <w:rPr>
          <w:rFonts w:ascii="Century Gothic" w:hAnsi="Century Gothic" w:cs="Arial Narrow"/>
          <w:sz w:val="18"/>
          <w:szCs w:val="18"/>
        </w:rPr>
        <w:tab/>
      </w:r>
      <w:r w:rsidRPr="00201D60">
        <w:rPr>
          <w:rFonts w:ascii="Century Gothic" w:hAnsi="Century Gothic" w:cs="Arial Narrow"/>
          <w:sz w:val="18"/>
          <w:szCs w:val="18"/>
        </w:rPr>
        <w:tab/>
      </w:r>
      <w:proofErr w:type="spellStart"/>
      <w:r w:rsidRPr="00201D60">
        <w:rPr>
          <w:rFonts w:ascii="Century Gothic" w:hAnsi="Century Gothic" w:cs="Arial Narrow"/>
          <w:sz w:val="18"/>
          <w:szCs w:val="18"/>
        </w:rPr>
        <w:t>Trzebnica</w:t>
      </w:r>
      <w:proofErr w:type="spellEnd"/>
      <w:r w:rsidRPr="00201D60">
        <w:rPr>
          <w:rFonts w:ascii="Century Gothic" w:hAnsi="Century Gothic" w:cs="Arial Narrow"/>
          <w:sz w:val="18"/>
          <w:szCs w:val="18"/>
        </w:rPr>
        <w:t xml:space="preserve">, </w:t>
      </w:r>
      <w:proofErr w:type="spellStart"/>
      <w:r w:rsidR="004A3AA5">
        <w:rPr>
          <w:rFonts w:ascii="Century Gothic" w:hAnsi="Century Gothic" w:cs="Arial Narrow"/>
          <w:sz w:val="18"/>
          <w:szCs w:val="18"/>
        </w:rPr>
        <w:t>grudzień</w:t>
      </w:r>
      <w:proofErr w:type="spellEnd"/>
      <w:r w:rsidR="004A3AA5">
        <w:rPr>
          <w:rFonts w:ascii="Century Gothic" w:hAnsi="Century Gothic" w:cs="Arial Narrow"/>
          <w:sz w:val="18"/>
          <w:szCs w:val="18"/>
        </w:rPr>
        <w:t xml:space="preserve"> </w:t>
      </w:r>
      <w:r w:rsidRPr="00201D60">
        <w:rPr>
          <w:rFonts w:ascii="Century Gothic" w:hAnsi="Century Gothic" w:cs="Arial Narrow"/>
          <w:sz w:val="18"/>
          <w:szCs w:val="18"/>
        </w:rPr>
        <w:t>202</w:t>
      </w:r>
      <w:r w:rsidR="00266158">
        <w:rPr>
          <w:rFonts w:ascii="Century Gothic" w:hAnsi="Century Gothic" w:cs="Arial Narrow"/>
          <w:sz w:val="18"/>
          <w:szCs w:val="18"/>
        </w:rPr>
        <w:t>4</w:t>
      </w:r>
      <w:r w:rsidRPr="00201D60">
        <w:rPr>
          <w:rFonts w:ascii="Century Gothic" w:hAnsi="Century Gothic"/>
        </w:rPr>
        <w:br w:type="page"/>
      </w:r>
    </w:p>
    <w:p w:rsidR="00340C72" w:rsidRDefault="00201D60" w:rsidP="00340C72">
      <w:pPr>
        <w:rPr>
          <w:rFonts w:ascii="Century Gothic" w:hAnsi="Century Gothic" w:cs="Arial Narrow"/>
          <w:b/>
          <w:sz w:val="20"/>
        </w:rPr>
      </w:pPr>
      <w:proofErr w:type="spellStart"/>
      <w:r w:rsidRPr="00340C72">
        <w:rPr>
          <w:rFonts w:ascii="Century Gothic" w:hAnsi="Century Gothic" w:cs="Arial Narrow"/>
          <w:b/>
          <w:sz w:val="20"/>
        </w:rPr>
        <w:lastRenderedPageBreak/>
        <w:t>Spis</w:t>
      </w:r>
      <w:proofErr w:type="spellEnd"/>
      <w:r w:rsidRPr="00340C72">
        <w:rPr>
          <w:rFonts w:ascii="Century Gothic" w:hAnsi="Century Gothic" w:cs="Arial Narrow"/>
          <w:b/>
          <w:sz w:val="20"/>
        </w:rPr>
        <w:t xml:space="preserve"> </w:t>
      </w:r>
      <w:proofErr w:type="spellStart"/>
      <w:r w:rsidRPr="00340C72">
        <w:rPr>
          <w:rFonts w:ascii="Century Gothic" w:hAnsi="Century Gothic" w:cs="Arial Narrow"/>
          <w:b/>
          <w:sz w:val="20"/>
        </w:rPr>
        <w:t>treści</w:t>
      </w:r>
      <w:proofErr w:type="spellEnd"/>
    </w:p>
    <w:p w:rsidR="00340C72" w:rsidRPr="00340C72" w:rsidRDefault="00340C72" w:rsidP="00340C72">
      <w:pPr>
        <w:rPr>
          <w:rFonts w:ascii="Century Gothic" w:hAnsi="Century Gothic" w:cs="Arial Narrow"/>
          <w:b/>
          <w:sz w:val="20"/>
        </w:rPr>
      </w:pPr>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r w:rsidRPr="00CC0645">
        <w:rPr>
          <w:rFonts w:ascii="Century Gothic" w:hAnsi="Century Gothic"/>
          <w:sz w:val="18"/>
          <w:szCs w:val="18"/>
        </w:rPr>
        <w:fldChar w:fldCharType="begin"/>
      </w:r>
      <w:r w:rsidR="00340C72" w:rsidRPr="00CC0645">
        <w:rPr>
          <w:rFonts w:ascii="Century Gothic" w:hAnsi="Century Gothic"/>
          <w:sz w:val="18"/>
          <w:szCs w:val="18"/>
        </w:rPr>
        <w:instrText xml:space="preserve"> TOC \h \z \t "Leszno1;1;Leszno2;2" </w:instrText>
      </w:r>
      <w:r w:rsidRPr="00CC0645">
        <w:rPr>
          <w:rFonts w:ascii="Century Gothic" w:hAnsi="Century Gothic"/>
          <w:sz w:val="18"/>
          <w:szCs w:val="18"/>
        </w:rPr>
        <w:fldChar w:fldCharType="separate"/>
      </w:r>
      <w:hyperlink w:anchor="_Toc185079182" w:history="1">
        <w:r w:rsidR="00CC0645" w:rsidRPr="00CC0645">
          <w:rPr>
            <w:rStyle w:val="Hipercze"/>
            <w:rFonts w:ascii="Century Gothic" w:hAnsi="Century Gothic"/>
            <w:noProof/>
            <w:sz w:val="18"/>
            <w:szCs w:val="18"/>
          </w:rPr>
          <w:t>1.</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Wstęp</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_Toc185079182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3</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3" w:history="1">
        <w:r w:rsidR="00CC0645" w:rsidRPr="00CC0645">
          <w:rPr>
            <w:rStyle w:val="Hipercze"/>
            <w:rFonts w:ascii="Century Gothic" w:hAnsi="Century Gothic"/>
            <w:noProof/>
            <w:sz w:val="18"/>
            <w:szCs w:val="18"/>
          </w:rPr>
          <w:t>1.1</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Typ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_Toc185079183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3</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4" w:history="1">
        <w:r w:rsidR="00CC0645" w:rsidRPr="00CC0645">
          <w:rPr>
            <w:rStyle w:val="Hipercze"/>
            <w:rFonts w:ascii="Century Gothic" w:hAnsi="Century Gothic"/>
            <w:noProof/>
            <w:sz w:val="18"/>
            <w:szCs w:val="18"/>
          </w:rPr>
          <w:t>1.2</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Przedmiot ST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_Toc185079184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3</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5" w:history="1">
        <w:r w:rsidR="00CC0645" w:rsidRPr="00CC0645">
          <w:rPr>
            <w:rStyle w:val="Hipercze"/>
            <w:rFonts w:ascii="Century Gothic" w:hAnsi="Century Gothic"/>
            <w:noProof/>
            <w:sz w:val="18"/>
            <w:szCs w:val="18"/>
          </w:rPr>
          <w:t>1.3</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Określenia podstawowe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_Toc185079185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3</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6" w:history="1">
        <w:r w:rsidR="00CC0645" w:rsidRPr="00CC0645">
          <w:rPr>
            <w:rStyle w:val="Hipercze"/>
            <w:rFonts w:ascii="Century Gothic" w:eastAsia="Courier New" w:hAnsi="Century Gothic"/>
            <w:noProof/>
            <w:sz w:val="18"/>
            <w:szCs w:val="18"/>
          </w:rPr>
          <w:t>1.4</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Ogólne wymagania dotyczące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_Toc185079186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5</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187" w:history="1">
        <w:r w:rsidR="00CC0645" w:rsidRPr="00CC0645">
          <w:rPr>
            <w:rStyle w:val="Hipercze"/>
            <w:rFonts w:ascii="Century Gothic" w:hAnsi="Century Gothic"/>
            <w:noProof/>
            <w:sz w:val="18"/>
            <w:szCs w:val="18"/>
          </w:rPr>
          <w:t>2.</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Materiały</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_Toc185079187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5</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8" w:history="1">
        <w:r w:rsidR="00CC0645" w:rsidRPr="00CC0645">
          <w:rPr>
            <w:rStyle w:val="Hipercze"/>
            <w:rFonts w:ascii="Century Gothic" w:hAnsi="Century Gothic"/>
            <w:noProof/>
            <w:sz w:val="18"/>
            <w:szCs w:val="18"/>
          </w:rPr>
          <w:t>2.1</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Uwagi ogólne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_Toc185079188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5</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89" w:history="1">
        <w:r w:rsidR="00CC0645" w:rsidRPr="00CC0645">
          <w:rPr>
            <w:rStyle w:val="Hipercze"/>
            <w:rFonts w:ascii="Century Gothic" w:hAnsi="Century Gothic"/>
            <w:noProof/>
            <w:sz w:val="18"/>
            <w:szCs w:val="18"/>
          </w:rPr>
          <w:t>2.2.</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Warunki przyjęcia na budowę materiałów do robót montażowych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_Toc185079189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15</w:t>
        </w:r>
        <w:r w:rsidRPr="00CC0645">
          <w:rPr>
            <w:rFonts w:ascii="Century Gothic" w:hAnsi="Century Gothic"/>
            <w:noProof/>
            <w:webHidden/>
            <w:sz w:val="18"/>
            <w:szCs w:val="18"/>
          </w:rPr>
          <w:fldChar w:fldCharType="end"/>
        </w:r>
      </w:hyperlink>
    </w:p>
    <w:p w:rsidR="00CC0645" w:rsidRPr="00CC0645" w:rsidRDefault="00E1716B">
      <w:pPr>
        <w:pStyle w:val="Spistreci2"/>
        <w:tabs>
          <w:tab w:val="left" w:pos="880"/>
          <w:tab w:val="right" w:leader="dot" w:pos="9629"/>
        </w:tabs>
        <w:rPr>
          <w:rFonts w:ascii="Century Gothic" w:eastAsiaTheme="minorEastAsia" w:hAnsi="Century Gothic" w:cstheme="minorBidi"/>
          <w:noProof/>
          <w:sz w:val="18"/>
          <w:szCs w:val="18"/>
          <w:lang w:val="pl-PL" w:eastAsia="pl-PL"/>
        </w:rPr>
      </w:pPr>
      <w:hyperlink w:anchor="_Toc185079190" w:history="1">
        <w:r w:rsidR="00CC0645" w:rsidRPr="00CC0645">
          <w:rPr>
            <w:rStyle w:val="Hipercze"/>
            <w:rFonts w:ascii="Century Gothic" w:hAnsi="Century Gothic"/>
            <w:noProof/>
            <w:sz w:val="18"/>
            <w:szCs w:val="18"/>
          </w:rPr>
          <w:t>2.3.</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Warunki przechowywania materiałów</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_Toc185079190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15</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191" w:history="1">
        <w:r w:rsidR="00CC0645" w:rsidRPr="00CC0645">
          <w:rPr>
            <w:rStyle w:val="Hipercze"/>
            <w:rFonts w:ascii="Century Gothic" w:hAnsi="Century Gothic"/>
            <w:noProof/>
            <w:sz w:val="18"/>
            <w:szCs w:val="18"/>
          </w:rPr>
          <w:t>3.</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Sprzęt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_Toc185079191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16</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2" w:history="1">
        <w:r w:rsidR="00CC0645" w:rsidRPr="00CC0645">
          <w:rPr>
            <w:rStyle w:val="Hipercze"/>
            <w:rFonts w:ascii="Century Gothic" w:hAnsi="Century Gothic"/>
            <w:noProof/>
            <w:sz w:val="18"/>
            <w:szCs w:val="18"/>
          </w:rPr>
          <w:t>3.1 Uwagi ogólne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_Toc185079192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16</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193" w:history="1">
        <w:r w:rsidR="00CC0645" w:rsidRPr="00CC0645">
          <w:rPr>
            <w:rStyle w:val="Hipercze"/>
            <w:rFonts w:ascii="Century Gothic" w:hAnsi="Century Gothic"/>
            <w:noProof/>
            <w:sz w:val="18"/>
            <w:szCs w:val="18"/>
          </w:rPr>
          <w:t>4.</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Transport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_Toc185079193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16</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4" w:history="1">
        <w:r w:rsidR="00CC0645" w:rsidRPr="00CC0645">
          <w:rPr>
            <w:rStyle w:val="Hipercze"/>
            <w:rFonts w:ascii="Century Gothic" w:hAnsi="Century Gothic"/>
            <w:noProof/>
            <w:sz w:val="18"/>
            <w:szCs w:val="18"/>
          </w:rPr>
          <w:t>4.1 Uwagi ogólne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_Toc185079194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16</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195" w:history="1">
        <w:r w:rsidR="00CC0645" w:rsidRPr="00CC0645">
          <w:rPr>
            <w:rStyle w:val="Hipercze"/>
            <w:rFonts w:ascii="Century Gothic" w:hAnsi="Century Gothic"/>
            <w:noProof/>
            <w:sz w:val="18"/>
            <w:szCs w:val="18"/>
          </w:rPr>
          <w:t>5.</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Wykonanie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_Toc185079195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17</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6" w:history="1">
        <w:r w:rsidR="00CC0645" w:rsidRPr="00CC0645">
          <w:rPr>
            <w:rStyle w:val="Hipercze"/>
            <w:rFonts w:ascii="Century Gothic" w:hAnsi="Century Gothic"/>
            <w:noProof/>
            <w:sz w:val="18"/>
            <w:szCs w:val="18"/>
          </w:rPr>
          <w:t>5.1 Uwagi ogólne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_Toc185079196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17</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7" w:history="1">
        <w:r w:rsidR="00CC0645" w:rsidRPr="00CC0645">
          <w:rPr>
            <w:rStyle w:val="Hipercze"/>
            <w:rFonts w:ascii="Century Gothic" w:hAnsi="Century Gothic"/>
            <w:noProof/>
            <w:sz w:val="18"/>
            <w:szCs w:val="18"/>
          </w:rPr>
          <w:t>5.2 Wykopy pod fundamenty</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_Toc185079197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17</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8" w:history="1">
        <w:r w:rsidR="00CC0645" w:rsidRPr="00CC0645">
          <w:rPr>
            <w:rStyle w:val="Hipercze"/>
            <w:rFonts w:ascii="Century Gothic" w:hAnsi="Century Gothic"/>
            <w:noProof/>
            <w:sz w:val="18"/>
            <w:szCs w:val="18"/>
          </w:rPr>
          <w:t>5.3 Montaż fundamentów prefabrykowanych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_Toc185079198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17</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199" w:history="1">
        <w:r w:rsidR="00CC0645" w:rsidRPr="00CC0645">
          <w:rPr>
            <w:rStyle w:val="Hipercze"/>
            <w:rFonts w:ascii="Century Gothic" w:hAnsi="Century Gothic"/>
            <w:noProof/>
            <w:sz w:val="18"/>
            <w:szCs w:val="18"/>
          </w:rPr>
          <w:t>5.4. Montaż masztów, konstrukcji wsporczych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_Toc185079199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17</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0" w:history="1">
        <w:r w:rsidR="00CC0645" w:rsidRPr="00CC0645">
          <w:rPr>
            <w:rStyle w:val="Hipercze"/>
            <w:rFonts w:ascii="Century Gothic" w:hAnsi="Century Gothic"/>
            <w:noProof/>
            <w:sz w:val="18"/>
            <w:szCs w:val="18"/>
          </w:rPr>
          <w:t>5.5 Oprawy oświetleniowe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_Toc185079200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18</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1" w:history="1">
        <w:r w:rsidR="00CC0645" w:rsidRPr="00CC0645">
          <w:rPr>
            <w:rStyle w:val="Hipercze"/>
            <w:rFonts w:ascii="Century Gothic" w:hAnsi="Century Gothic"/>
            <w:noProof/>
            <w:sz w:val="18"/>
            <w:szCs w:val="18"/>
          </w:rPr>
          <w:t>5.6 Układanie uziomów – połączeń wyrównawczych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_Toc185079201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18</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2" w:history="1">
        <w:r w:rsidR="00CC0645" w:rsidRPr="00CC0645">
          <w:rPr>
            <w:rStyle w:val="Hipercze"/>
            <w:rFonts w:ascii="Century Gothic" w:hAnsi="Century Gothic"/>
            <w:noProof/>
            <w:sz w:val="18"/>
            <w:szCs w:val="18"/>
          </w:rPr>
          <w:t>5.7 Układanie kabli zasilających i sterowniczych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_Toc185079202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18</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3" w:history="1">
        <w:r w:rsidR="00CC0645" w:rsidRPr="00CC0645">
          <w:rPr>
            <w:rStyle w:val="Hipercze"/>
            <w:rFonts w:ascii="Century Gothic" w:hAnsi="Century Gothic"/>
            <w:noProof/>
            <w:sz w:val="18"/>
            <w:szCs w:val="18"/>
          </w:rPr>
          <w:t>5.8 Przebudowa linii kablowych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_Toc185079203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18</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4" w:history="1">
        <w:r w:rsidR="00CC0645" w:rsidRPr="00CC0645">
          <w:rPr>
            <w:rStyle w:val="Hipercze"/>
            <w:rFonts w:ascii="Century Gothic" w:hAnsi="Century Gothic"/>
            <w:noProof/>
            <w:sz w:val="18"/>
            <w:szCs w:val="18"/>
          </w:rPr>
          <w:t>5.9 Rowy pod kable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_Toc185079204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19</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5" w:history="1">
        <w:r w:rsidR="00CC0645" w:rsidRPr="00CC0645">
          <w:rPr>
            <w:rStyle w:val="Hipercze"/>
            <w:rFonts w:ascii="Century Gothic" w:hAnsi="Century Gothic"/>
            <w:noProof/>
            <w:sz w:val="18"/>
            <w:szCs w:val="18"/>
          </w:rPr>
          <w:t>5.10 Zasilanie projektowane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_Toc185079205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19</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6" w:history="1">
        <w:r w:rsidR="00CC0645" w:rsidRPr="00CC0645">
          <w:rPr>
            <w:rStyle w:val="Hipercze"/>
            <w:rFonts w:ascii="Century Gothic" w:hAnsi="Century Gothic"/>
            <w:noProof/>
            <w:sz w:val="18"/>
            <w:szCs w:val="18"/>
          </w:rPr>
          <w:t>5.11 Montażowe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_Toc185079206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19</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7" w:history="1">
        <w:r w:rsidR="00CC0645" w:rsidRPr="00CC0645">
          <w:rPr>
            <w:rStyle w:val="Hipercze"/>
            <w:rFonts w:ascii="Century Gothic" w:hAnsi="Century Gothic"/>
            <w:noProof/>
            <w:sz w:val="18"/>
            <w:szCs w:val="18"/>
          </w:rPr>
          <w:t>5.12 Układanie kabli światłowodowych stacyjnych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_Toc185079207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20</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208" w:history="1">
        <w:r w:rsidR="00CC0645" w:rsidRPr="00CC0645">
          <w:rPr>
            <w:rStyle w:val="Hipercze"/>
            <w:rFonts w:ascii="Century Gothic" w:hAnsi="Century Gothic"/>
            <w:noProof/>
            <w:sz w:val="18"/>
            <w:szCs w:val="18"/>
          </w:rPr>
          <w:t>6.</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Kontrola jakości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_Toc185079208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21</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09" w:history="1">
        <w:r w:rsidR="00CC0645" w:rsidRPr="00CC0645">
          <w:rPr>
            <w:rStyle w:val="Hipercze"/>
            <w:rFonts w:ascii="Century Gothic" w:hAnsi="Century Gothic"/>
            <w:noProof/>
            <w:sz w:val="18"/>
            <w:szCs w:val="18"/>
          </w:rPr>
          <w:t>6.1 Uwagi ogólne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_Toc185079209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21</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10" w:history="1">
        <w:r w:rsidR="00CC0645" w:rsidRPr="00CC0645">
          <w:rPr>
            <w:rStyle w:val="Hipercze"/>
            <w:rFonts w:ascii="Century Gothic" w:hAnsi="Century Gothic"/>
            <w:noProof/>
            <w:sz w:val="18"/>
            <w:szCs w:val="18"/>
          </w:rPr>
          <w:t>6.2 Kontrola zaciągania/układania kabli światłowodowych stacyjnych</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_Toc185079210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22</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211" w:history="1">
        <w:r w:rsidR="00CC0645" w:rsidRPr="00CC0645">
          <w:rPr>
            <w:rStyle w:val="Hipercze"/>
            <w:rFonts w:ascii="Century Gothic" w:hAnsi="Century Gothic"/>
            <w:noProof/>
            <w:sz w:val="18"/>
            <w:szCs w:val="18"/>
          </w:rPr>
          <w:t>7.</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Obmiar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_Toc185079211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22</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212" w:history="1">
        <w:r w:rsidR="00CC0645" w:rsidRPr="00CC0645">
          <w:rPr>
            <w:rStyle w:val="Hipercze"/>
            <w:rFonts w:ascii="Century Gothic" w:hAnsi="Century Gothic"/>
            <w:noProof/>
            <w:sz w:val="18"/>
            <w:szCs w:val="18"/>
          </w:rPr>
          <w:t>8.</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Odbiór robót</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_Toc185079212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23</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13" w:history="1">
        <w:r w:rsidR="00CC0645" w:rsidRPr="00CC0645">
          <w:rPr>
            <w:rStyle w:val="Hipercze"/>
            <w:rFonts w:ascii="Century Gothic" w:hAnsi="Century Gothic"/>
            <w:noProof/>
            <w:sz w:val="18"/>
            <w:szCs w:val="18"/>
          </w:rPr>
          <w:t>8.1 Odbiór końcowy</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_Toc185079213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23</w:t>
        </w:r>
        <w:r w:rsidRPr="00CC0645">
          <w:rPr>
            <w:rFonts w:ascii="Century Gothic" w:hAnsi="Century Gothic"/>
            <w:noProof/>
            <w:webHidden/>
            <w:sz w:val="18"/>
            <w:szCs w:val="18"/>
          </w:rPr>
          <w:fldChar w:fldCharType="end"/>
        </w:r>
      </w:hyperlink>
    </w:p>
    <w:p w:rsidR="00CC0645" w:rsidRPr="00CC0645" w:rsidRDefault="00E1716B">
      <w:pPr>
        <w:pStyle w:val="Spistreci2"/>
        <w:tabs>
          <w:tab w:val="right" w:leader="dot" w:pos="9629"/>
        </w:tabs>
        <w:rPr>
          <w:rFonts w:ascii="Century Gothic" w:eastAsiaTheme="minorEastAsia" w:hAnsi="Century Gothic" w:cstheme="minorBidi"/>
          <w:noProof/>
          <w:sz w:val="18"/>
          <w:szCs w:val="18"/>
          <w:lang w:val="pl-PL" w:eastAsia="pl-PL"/>
        </w:rPr>
      </w:pPr>
      <w:hyperlink w:anchor="_Toc185079214" w:history="1">
        <w:r w:rsidR="00CC0645" w:rsidRPr="00CC0645">
          <w:rPr>
            <w:rStyle w:val="Hipercze"/>
            <w:rFonts w:ascii="Century Gothic" w:hAnsi="Century Gothic"/>
            <w:noProof/>
            <w:sz w:val="18"/>
            <w:szCs w:val="18"/>
          </w:rPr>
          <w:t>8.2. Dokumenty odbioru końcowego</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_Toc185079214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23</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440"/>
          <w:tab w:val="right" w:leader="dot" w:pos="9629"/>
        </w:tabs>
        <w:rPr>
          <w:rFonts w:ascii="Century Gothic" w:eastAsiaTheme="minorEastAsia" w:hAnsi="Century Gothic" w:cstheme="minorBidi"/>
          <w:noProof/>
          <w:sz w:val="18"/>
          <w:szCs w:val="18"/>
          <w:lang w:val="pl-PL" w:eastAsia="pl-PL"/>
        </w:rPr>
      </w:pPr>
      <w:hyperlink w:anchor="_Toc185079215" w:history="1">
        <w:r w:rsidR="00CC0645" w:rsidRPr="00CC0645">
          <w:rPr>
            <w:rStyle w:val="Hipercze"/>
            <w:rFonts w:ascii="Century Gothic" w:hAnsi="Century Gothic"/>
            <w:noProof/>
            <w:sz w:val="18"/>
            <w:szCs w:val="18"/>
          </w:rPr>
          <w:t>9.</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Podstawa płatności</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_Toc185079215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23</w:t>
        </w:r>
        <w:r w:rsidRPr="00CC0645">
          <w:rPr>
            <w:rFonts w:ascii="Century Gothic" w:hAnsi="Century Gothic"/>
            <w:noProof/>
            <w:webHidden/>
            <w:sz w:val="18"/>
            <w:szCs w:val="18"/>
          </w:rPr>
          <w:fldChar w:fldCharType="end"/>
        </w:r>
      </w:hyperlink>
    </w:p>
    <w:p w:rsidR="00CC0645" w:rsidRPr="00CC0645" w:rsidRDefault="00E1716B">
      <w:pPr>
        <w:pStyle w:val="Spistreci1"/>
        <w:tabs>
          <w:tab w:val="left" w:pos="660"/>
          <w:tab w:val="right" w:leader="dot" w:pos="9629"/>
        </w:tabs>
        <w:rPr>
          <w:rFonts w:ascii="Century Gothic" w:eastAsiaTheme="minorEastAsia" w:hAnsi="Century Gothic" w:cstheme="minorBidi"/>
          <w:noProof/>
          <w:sz w:val="18"/>
          <w:szCs w:val="18"/>
          <w:lang w:val="pl-PL" w:eastAsia="pl-PL"/>
        </w:rPr>
      </w:pPr>
      <w:hyperlink w:anchor="_Toc185079216" w:history="1">
        <w:r w:rsidR="00CC0645" w:rsidRPr="00CC0645">
          <w:rPr>
            <w:rStyle w:val="Hipercze"/>
            <w:rFonts w:ascii="Century Gothic" w:hAnsi="Century Gothic"/>
            <w:noProof/>
            <w:sz w:val="18"/>
            <w:szCs w:val="18"/>
          </w:rPr>
          <w:t>10.</w:t>
        </w:r>
        <w:r w:rsidR="00CC0645" w:rsidRPr="00CC0645">
          <w:rPr>
            <w:rFonts w:ascii="Century Gothic" w:eastAsiaTheme="minorEastAsia" w:hAnsi="Century Gothic" w:cstheme="minorBidi"/>
            <w:noProof/>
            <w:sz w:val="18"/>
            <w:szCs w:val="18"/>
            <w:lang w:val="pl-PL" w:eastAsia="pl-PL"/>
          </w:rPr>
          <w:tab/>
        </w:r>
        <w:r w:rsidR="00CC0645" w:rsidRPr="00CC0645">
          <w:rPr>
            <w:rStyle w:val="Hipercze"/>
            <w:rFonts w:ascii="Century Gothic" w:hAnsi="Century Gothic"/>
            <w:noProof/>
            <w:sz w:val="18"/>
            <w:szCs w:val="18"/>
          </w:rPr>
          <w:t>Przepisy związane</w:t>
        </w:r>
        <w:r w:rsidR="00CC0645" w:rsidRPr="00CC0645">
          <w:rPr>
            <w:rFonts w:ascii="Century Gothic" w:hAnsi="Century Gothic"/>
            <w:noProof/>
            <w:webHidden/>
            <w:sz w:val="18"/>
            <w:szCs w:val="18"/>
          </w:rPr>
          <w:tab/>
        </w:r>
        <w:r w:rsidRPr="00CC0645">
          <w:rPr>
            <w:rFonts w:ascii="Century Gothic" w:hAnsi="Century Gothic"/>
            <w:noProof/>
            <w:webHidden/>
            <w:sz w:val="18"/>
            <w:szCs w:val="18"/>
          </w:rPr>
          <w:fldChar w:fldCharType="begin"/>
        </w:r>
        <w:r w:rsidR="00CC0645" w:rsidRPr="00CC0645">
          <w:rPr>
            <w:rFonts w:ascii="Century Gothic" w:hAnsi="Century Gothic"/>
            <w:noProof/>
            <w:webHidden/>
            <w:sz w:val="18"/>
            <w:szCs w:val="18"/>
          </w:rPr>
          <w:instrText xml:space="preserve"> PAGEREF _Toc185079216 \h </w:instrText>
        </w:r>
        <w:r w:rsidRPr="00CC0645">
          <w:rPr>
            <w:rFonts w:ascii="Century Gothic" w:hAnsi="Century Gothic"/>
            <w:noProof/>
            <w:webHidden/>
            <w:sz w:val="18"/>
            <w:szCs w:val="18"/>
          </w:rPr>
        </w:r>
        <w:r w:rsidRPr="00CC0645">
          <w:rPr>
            <w:rFonts w:ascii="Century Gothic" w:hAnsi="Century Gothic"/>
            <w:noProof/>
            <w:webHidden/>
            <w:sz w:val="18"/>
            <w:szCs w:val="18"/>
          </w:rPr>
          <w:fldChar w:fldCharType="separate"/>
        </w:r>
        <w:r w:rsidR="00CC0645">
          <w:rPr>
            <w:rFonts w:ascii="Century Gothic" w:hAnsi="Century Gothic"/>
            <w:noProof/>
            <w:webHidden/>
            <w:sz w:val="18"/>
            <w:szCs w:val="18"/>
          </w:rPr>
          <w:t>23</w:t>
        </w:r>
        <w:r w:rsidRPr="00CC0645">
          <w:rPr>
            <w:rFonts w:ascii="Century Gothic" w:hAnsi="Century Gothic"/>
            <w:noProof/>
            <w:webHidden/>
            <w:sz w:val="18"/>
            <w:szCs w:val="18"/>
          </w:rPr>
          <w:fldChar w:fldCharType="end"/>
        </w:r>
      </w:hyperlink>
    </w:p>
    <w:p w:rsidR="00340C72" w:rsidRPr="00340C72" w:rsidRDefault="00E1716B" w:rsidP="00340C72">
      <w:pPr>
        <w:rPr>
          <w:rFonts w:ascii="Century Gothic" w:hAnsi="Century Gothic"/>
          <w:sz w:val="18"/>
          <w:szCs w:val="18"/>
        </w:rPr>
      </w:pPr>
      <w:r w:rsidRPr="00CC0645">
        <w:rPr>
          <w:rFonts w:ascii="Century Gothic" w:hAnsi="Century Gothic"/>
          <w:sz w:val="18"/>
          <w:szCs w:val="18"/>
        </w:rPr>
        <w:fldChar w:fldCharType="end"/>
      </w:r>
    </w:p>
    <w:p w:rsidR="00C73B53" w:rsidRPr="00340C72" w:rsidRDefault="00201D60" w:rsidP="00340C72">
      <w:pPr>
        <w:pStyle w:val="Leszno1"/>
      </w:pPr>
      <w:r w:rsidRPr="00340C72">
        <w:rPr>
          <w:sz w:val="18"/>
        </w:rPr>
        <w:br w:type="page"/>
      </w:r>
      <w:bookmarkStart w:id="0" w:name="_Toc84260613"/>
      <w:bookmarkStart w:id="1" w:name="_Toc185079182"/>
      <w:r w:rsidRPr="00340C72">
        <w:rPr>
          <w:rStyle w:val="podpunkt"/>
          <w:rFonts w:ascii="Century Gothic" w:hAnsi="Century Gothic" w:cs="Century Gothic"/>
          <w:b/>
        </w:rPr>
        <w:lastRenderedPageBreak/>
        <w:t>Wstęp</w:t>
      </w:r>
      <w:bookmarkEnd w:id="0"/>
      <w:bookmarkEnd w:id="1"/>
    </w:p>
    <w:p w:rsidR="00C73B53" w:rsidRPr="00340C72" w:rsidRDefault="00201D60" w:rsidP="00340C72">
      <w:pPr>
        <w:pStyle w:val="Leszno2"/>
        <w:rPr>
          <w:rStyle w:val="podpunkt"/>
          <w:rFonts w:ascii="Century Gothic" w:hAnsi="Century Gothic" w:cs="Century Gothic"/>
          <w:b/>
        </w:rPr>
      </w:pPr>
      <w:bookmarkStart w:id="2" w:name="_Toc84260614"/>
      <w:bookmarkStart w:id="3" w:name="_Toc185079183"/>
      <w:r w:rsidRPr="00340C72">
        <w:rPr>
          <w:rStyle w:val="podpunkt"/>
          <w:rFonts w:ascii="Century Gothic" w:hAnsi="Century Gothic" w:cs="Century Gothic"/>
          <w:b/>
        </w:rPr>
        <w:t>Typ robót</w:t>
      </w:r>
      <w:bookmarkEnd w:id="2"/>
      <w:bookmarkEnd w:id="3"/>
    </w:p>
    <w:p w:rsidR="00C73B53" w:rsidRPr="00201D60" w:rsidRDefault="00201D60">
      <w:pPr>
        <w:widowControl/>
        <w:tabs>
          <w:tab w:val="left" w:pos="426"/>
          <w:tab w:val="left" w:pos="1701"/>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45310000-3</w:t>
      </w:r>
      <w:r w:rsidRPr="00201D60">
        <w:rPr>
          <w:rStyle w:val="podpunkt"/>
          <w:rFonts w:ascii="Century Gothic" w:hAnsi="Century Gothic" w:cs="Century Gothic"/>
          <w:b w:val="0"/>
          <w:sz w:val="18"/>
          <w:szCs w:val="18"/>
          <w:lang w:val="pl-PL"/>
        </w:rPr>
        <w:tab/>
        <w:t>Roboty w zakresie instalacji elektrycznych</w:t>
      </w:r>
    </w:p>
    <w:p w:rsidR="00C73B53" w:rsidRPr="00201D60" w:rsidRDefault="00201D60">
      <w:pPr>
        <w:widowControl/>
        <w:tabs>
          <w:tab w:val="left" w:pos="426"/>
          <w:tab w:val="left" w:pos="1701"/>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45315600-4 </w:t>
      </w:r>
      <w:r w:rsidRPr="00201D60">
        <w:rPr>
          <w:rStyle w:val="podpunkt"/>
          <w:rFonts w:ascii="Century Gothic" w:hAnsi="Century Gothic" w:cs="Century Gothic"/>
          <w:b w:val="0"/>
          <w:sz w:val="18"/>
          <w:szCs w:val="18"/>
          <w:lang w:val="pl-PL"/>
        </w:rPr>
        <w:tab/>
        <w:t>Instalacje niskiego napięcia</w:t>
      </w:r>
    </w:p>
    <w:p w:rsidR="00C73B53" w:rsidRPr="00201D60" w:rsidRDefault="00201D60">
      <w:pPr>
        <w:widowControl/>
        <w:tabs>
          <w:tab w:val="left" w:pos="426"/>
          <w:tab w:val="left" w:pos="1701"/>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45314200-3 </w:t>
      </w:r>
      <w:r w:rsidRPr="00201D60">
        <w:rPr>
          <w:rStyle w:val="podpunkt"/>
          <w:rFonts w:ascii="Century Gothic" w:hAnsi="Century Gothic" w:cs="Century Gothic"/>
          <w:b w:val="0"/>
          <w:sz w:val="18"/>
          <w:szCs w:val="18"/>
          <w:lang w:val="pl-PL"/>
        </w:rPr>
        <w:tab/>
        <w:t>Instalowanie infrastruktury kablowej</w:t>
      </w:r>
    </w:p>
    <w:p w:rsidR="00C73B53" w:rsidRPr="00201D60" w:rsidRDefault="00201D60">
      <w:pPr>
        <w:widowControl/>
        <w:tabs>
          <w:tab w:val="left" w:pos="426"/>
          <w:tab w:val="left" w:pos="1701"/>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45314300-4 </w:t>
      </w:r>
      <w:r w:rsidRPr="00201D60">
        <w:rPr>
          <w:rStyle w:val="podpunkt"/>
          <w:rFonts w:ascii="Century Gothic" w:hAnsi="Century Gothic" w:cs="Century Gothic"/>
          <w:b w:val="0"/>
          <w:sz w:val="18"/>
          <w:szCs w:val="18"/>
          <w:lang w:val="pl-PL"/>
        </w:rPr>
        <w:tab/>
        <w:t>Kładzenie kabli</w:t>
      </w:r>
    </w:p>
    <w:p w:rsidR="00C73B53" w:rsidRPr="00201D60" w:rsidRDefault="00201D60">
      <w:pPr>
        <w:widowControl/>
        <w:tabs>
          <w:tab w:val="left" w:pos="426"/>
          <w:tab w:val="left" w:pos="1701"/>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45315300-1 </w:t>
      </w:r>
      <w:r w:rsidRPr="00201D60">
        <w:rPr>
          <w:rStyle w:val="podpunkt"/>
          <w:rFonts w:ascii="Century Gothic" w:hAnsi="Century Gothic" w:cs="Century Gothic"/>
          <w:b w:val="0"/>
          <w:sz w:val="18"/>
          <w:szCs w:val="18"/>
          <w:lang w:val="pl-PL"/>
        </w:rPr>
        <w:tab/>
        <w:t>Instalowanie linii energetycznych</w:t>
      </w:r>
    </w:p>
    <w:p w:rsidR="00C73B53" w:rsidRPr="00201D60" w:rsidRDefault="00201D60">
      <w:pPr>
        <w:widowControl/>
        <w:tabs>
          <w:tab w:val="left" w:pos="426"/>
          <w:tab w:val="left" w:pos="1701"/>
          <w:tab w:val="left" w:pos="3402"/>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 45311100-1 </w:t>
      </w:r>
      <w:r w:rsidRPr="00201D60">
        <w:rPr>
          <w:rStyle w:val="podpunkt"/>
          <w:rFonts w:ascii="Century Gothic" w:hAnsi="Century Gothic" w:cs="Century Gothic"/>
          <w:b w:val="0"/>
          <w:sz w:val="18"/>
          <w:szCs w:val="18"/>
          <w:lang w:val="pl-PL"/>
        </w:rPr>
        <w:tab/>
        <w:t>Roboty w zakresie przewodów instalacji elektrycznej</w:t>
      </w:r>
    </w:p>
    <w:p w:rsidR="00C73B53" w:rsidRPr="00201D60" w:rsidRDefault="00201D60">
      <w:pPr>
        <w:widowControl/>
        <w:tabs>
          <w:tab w:val="left" w:pos="426"/>
          <w:tab w:val="left" w:pos="1701"/>
          <w:tab w:val="left" w:pos="3402"/>
          <w:tab w:val="left" w:pos="5668"/>
        </w:tabs>
        <w:spacing w:line="276" w:lineRule="auto"/>
        <w:jc w:val="both"/>
        <w:rPr>
          <w:rStyle w:val="podpunkt"/>
          <w:rFonts w:ascii="Century Gothic" w:hAnsi="Century Gothic" w:cs="Century Gothic"/>
          <w:b w:val="0"/>
          <w:sz w:val="18"/>
          <w:szCs w:val="18"/>
          <w:lang w:val="pl-PL"/>
        </w:rPr>
      </w:pPr>
      <w:r w:rsidRPr="00201D60">
        <w:rPr>
          <w:rStyle w:val="podpunkt"/>
          <w:rFonts w:ascii="Century Gothic" w:hAnsi="Century Gothic" w:cs="Century Gothic"/>
          <w:b w:val="0"/>
          <w:sz w:val="18"/>
          <w:szCs w:val="18"/>
          <w:lang w:val="pl-PL"/>
        </w:rPr>
        <w:t>CPV 45316000-5</w:t>
      </w:r>
      <w:r w:rsidRPr="00201D60">
        <w:rPr>
          <w:rStyle w:val="podpunkt"/>
          <w:rFonts w:ascii="Century Gothic" w:hAnsi="Century Gothic" w:cs="Century Gothic"/>
          <w:b w:val="0"/>
          <w:sz w:val="18"/>
          <w:szCs w:val="18"/>
          <w:lang w:val="pl-PL"/>
        </w:rPr>
        <w:tab/>
        <w:t>Instalowanie systemów oświetleniowych i sygnalizacyjnych</w:t>
      </w:r>
    </w:p>
    <w:p w:rsidR="00C73B53" w:rsidRPr="00201D60" w:rsidRDefault="00201D60">
      <w:pPr>
        <w:widowControl/>
        <w:tabs>
          <w:tab w:val="left" w:pos="426"/>
          <w:tab w:val="left" w:pos="1701"/>
          <w:tab w:val="left" w:pos="3402"/>
          <w:tab w:val="left" w:pos="5668"/>
        </w:tabs>
        <w:spacing w:line="276" w:lineRule="auto"/>
        <w:jc w:val="both"/>
        <w:rPr>
          <w:rFonts w:ascii="Century Gothic" w:hAnsi="Century Gothic"/>
          <w:sz w:val="18"/>
          <w:szCs w:val="18"/>
        </w:rPr>
      </w:pPr>
      <w:r w:rsidRPr="00201D60">
        <w:rPr>
          <w:rStyle w:val="podpunkt"/>
          <w:rFonts w:ascii="Century Gothic" w:hAnsi="Century Gothic" w:cs="Century Gothic"/>
          <w:b w:val="0"/>
          <w:sz w:val="18"/>
          <w:szCs w:val="18"/>
          <w:lang w:val="pl-PL"/>
        </w:rPr>
        <w:t>CPV</w:t>
      </w:r>
      <w:r w:rsidRPr="00201D60">
        <w:rPr>
          <w:rStyle w:val="podpunkt"/>
          <w:rFonts w:ascii="Century Gothic" w:hAnsi="Century Gothic" w:cs="Century Gothic"/>
          <w:b w:val="0"/>
          <w:sz w:val="18"/>
          <w:szCs w:val="18"/>
          <w:lang w:val="pl-PL"/>
        </w:rPr>
        <w:tab/>
        <w:t xml:space="preserve">45316100-6 </w:t>
      </w:r>
      <w:r w:rsidRPr="00201D60">
        <w:rPr>
          <w:rStyle w:val="podpunkt"/>
          <w:rFonts w:ascii="Century Gothic" w:hAnsi="Century Gothic" w:cs="Century Gothic"/>
          <w:b w:val="0"/>
          <w:sz w:val="18"/>
          <w:szCs w:val="18"/>
          <w:lang w:val="pl-PL"/>
        </w:rPr>
        <w:tab/>
        <w:t>Instalowanie urządzeń oświetlenia zewnętrznego</w:t>
      </w:r>
    </w:p>
    <w:p w:rsidR="00C73B53" w:rsidRPr="00340C72" w:rsidRDefault="00201D60" w:rsidP="00340C72">
      <w:pPr>
        <w:pStyle w:val="Leszno2"/>
      </w:pPr>
      <w:bookmarkStart w:id="4" w:name="_Toc84260615"/>
      <w:bookmarkStart w:id="5" w:name="_Toc185079184"/>
      <w:r w:rsidRPr="00340C72">
        <w:rPr>
          <w:rStyle w:val="podpunkt"/>
          <w:rFonts w:ascii="Century Gothic" w:hAnsi="Century Gothic" w:cs="Century Gothic"/>
          <w:b/>
        </w:rPr>
        <w:t>Przedmiot ST</w:t>
      </w:r>
      <w:bookmarkEnd w:id="4"/>
      <w:bookmarkEnd w:id="5"/>
    </w:p>
    <w:p w:rsidR="004A3AA5" w:rsidRDefault="00201D60" w:rsidP="00223AA2">
      <w:pPr>
        <w:pStyle w:val="Bezodstpw"/>
        <w:jc w:val="both"/>
        <w:rPr>
          <w:rFonts w:ascii="Century Gothic" w:hAnsi="Century Gothic" w:cs="Arial Narrow"/>
          <w:sz w:val="18"/>
          <w:szCs w:val="18"/>
        </w:rPr>
      </w:pPr>
      <w:r w:rsidRPr="00201D60">
        <w:rPr>
          <w:rFonts w:ascii="Century Gothic" w:hAnsi="Century Gothic" w:cs="Arial Narrow"/>
          <w:sz w:val="18"/>
          <w:szCs w:val="18"/>
        </w:rPr>
        <w:t xml:space="preserve">Przedmiotem niniejszej ST są wymagania dotyczące wykonania i odbioru instalacji elektrycznych oraz wymagania dotyczące wykonania i odbioru robót polegających na budowie kabla światłowodowego </w:t>
      </w:r>
      <w:r w:rsidRPr="00201D60">
        <w:rPr>
          <w:rFonts w:ascii="Century Gothic" w:hAnsi="Century Gothic" w:cs="Arial Narrow"/>
          <w:sz w:val="18"/>
          <w:szCs w:val="18"/>
        </w:rPr>
        <w:br/>
        <w:t xml:space="preserve">w nowoprojektowanej kanalizacji teletechnicznej dla inwestycji </w:t>
      </w:r>
      <w:r w:rsidR="009B172C">
        <w:rPr>
          <w:rFonts w:ascii="Century Gothic" w:hAnsi="Century Gothic"/>
          <w:sz w:val="18"/>
          <w:szCs w:val="18"/>
        </w:rPr>
        <w:t xml:space="preserve">przebudowy lądowiska </w:t>
      </w:r>
      <w:r w:rsidR="009B172C" w:rsidRPr="007D3F83">
        <w:rPr>
          <w:rFonts w:ascii="Century Gothic" w:hAnsi="Century Gothic"/>
          <w:sz w:val="18"/>
          <w:szCs w:val="18"/>
        </w:rPr>
        <w:t>"Wieluń - Szpital"</w:t>
      </w:r>
      <w:r w:rsidR="009B172C">
        <w:rPr>
          <w:rFonts w:ascii="Century Gothic" w:hAnsi="Century Gothic"/>
          <w:sz w:val="18"/>
          <w:szCs w:val="18"/>
        </w:rPr>
        <w:t xml:space="preserve"> dostosowujący </w:t>
      </w:r>
      <w:r w:rsidR="009B172C" w:rsidRPr="007D3F83">
        <w:rPr>
          <w:rFonts w:ascii="Century Gothic" w:hAnsi="Century Gothic"/>
          <w:sz w:val="18"/>
          <w:szCs w:val="18"/>
        </w:rPr>
        <w:t>lądowisko do wymagań rozporządze</w:t>
      </w:r>
      <w:r w:rsidR="009B172C">
        <w:rPr>
          <w:rFonts w:ascii="Century Gothic" w:hAnsi="Century Gothic"/>
          <w:sz w:val="18"/>
          <w:szCs w:val="18"/>
        </w:rPr>
        <w:t xml:space="preserve">nia Ministra Zdrowia w sprawie </w:t>
      </w:r>
      <w:r w:rsidR="009B172C" w:rsidRPr="007D3F83">
        <w:rPr>
          <w:rFonts w:ascii="Century Gothic" w:hAnsi="Century Gothic"/>
          <w:sz w:val="18"/>
          <w:szCs w:val="18"/>
        </w:rPr>
        <w:t>szpitalnego oddziału ratunkowego</w:t>
      </w:r>
      <w:r w:rsidR="004A3AA5">
        <w:rPr>
          <w:rFonts w:ascii="Century Gothic" w:hAnsi="Century Gothic" w:cs="Arial Narrow"/>
          <w:sz w:val="18"/>
          <w:szCs w:val="18"/>
        </w:rPr>
        <w:t>.</w:t>
      </w:r>
    </w:p>
    <w:p w:rsidR="00C73B53" w:rsidRPr="00340C72" w:rsidRDefault="00201D60" w:rsidP="00340C72">
      <w:pPr>
        <w:pStyle w:val="Leszno2"/>
      </w:pPr>
      <w:bookmarkStart w:id="6" w:name="_Toc84260616"/>
      <w:bookmarkStart w:id="7" w:name="_Toc185079185"/>
      <w:r w:rsidRPr="00340C72">
        <w:rPr>
          <w:rStyle w:val="podpunkt"/>
          <w:rFonts w:ascii="Century Gothic" w:hAnsi="Century Gothic" w:cs="Century Gothic"/>
          <w:b/>
        </w:rPr>
        <w:t>Określenia podstawowe</w:t>
      </w:r>
      <w:bookmarkEnd w:id="6"/>
      <w:bookmarkEnd w:id="7"/>
    </w:p>
    <w:p w:rsidR="00C73B53" w:rsidRPr="00201D60" w:rsidRDefault="00201D60">
      <w:pPr>
        <w:pStyle w:val="Lesznotekstpunkty"/>
      </w:pPr>
      <w:r w:rsidRPr="00201D60">
        <w:t xml:space="preserve">Specyfikacja techniczna - dokument zawierający zespół cech wymaganych dla procesu wytwarzania lub dla samego wyrobu, w zakresie parametrów technicznych, jakości, wymogów bezpieczeństwa, wielkości charakterystycznych a także co do nazewnictwa, symboliki, znaków </w:t>
      </w:r>
      <w:r w:rsidRPr="00201D60">
        <w:br/>
        <w:t>i sposobów oznaczania, metod badań i prób oraz odbiorów i rozliczeń.</w:t>
      </w:r>
    </w:p>
    <w:p w:rsidR="00C73B53" w:rsidRPr="00201D60" w:rsidRDefault="00201D60">
      <w:pPr>
        <w:pStyle w:val="Lesznotekstpunkty"/>
      </w:pPr>
      <w:r w:rsidRPr="00201D60">
        <w:t>Aprobata techniczna - dokument stwierdzający przydatność dane wyrobu do określonego obszaru zastosowania. Zawiera ustalenia techniczne co do wymagań podstawowych wyrobu oraz metodykę badań dla potwierdzenia tych wymagań.</w:t>
      </w:r>
    </w:p>
    <w:p w:rsidR="00C73B53" w:rsidRPr="00201D60" w:rsidRDefault="00201D60">
      <w:pPr>
        <w:pStyle w:val="Lesznotekstpunkty"/>
      </w:pPr>
      <w:r w:rsidRPr="00201D60">
        <w:t>Deklaracja zgodności - dokument w formie oświadczenia wydany przez producenta, stwierdzający zgodność z kryteriami określonymi odpowiednimi aktami prawnymi, normami, przepisami, wymogami lub specyfikacją techniczną dla danego materiału lub wyrobu.</w:t>
      </w:r>
    </w:p>
    <w:p w:rsidR="00C73B53" w:rsidRPr="00201D60" w:rsidRDefault="00201D60">
      <w:pPr>
        <w:pStyle w:val="Lesznotekstpunkty"/>
      </w:pPr>
      <w:r w:rsidRPr="00201D60">
        <w:t>Certyfikat zgodności - dokument wydany przez upoważnioną jednostkę badającą (certyfikującą), stwierdzający zgodność z kryteriami określonymi odpowiednimi aktami prawnymi, normami, przepisami, wymogami lub specyfikacją techniczną dla badanego materiału lub wyrobu.</w:t>
      </w:r>
    </w:p>
    <w:p w:rsidR="00C73B53" w:rsidRPr="00201D60" w:rsidRDefault="00201D60">
      <w:pPr>
        <w:pStyle w:val="Lesznotekstpunkty"/>
      </w:pPr>
      <w:r w:rsidRPr="00201D60">
        <w:t xml:space="preserve">Fundament </w:t>
      </w:r>
      <w:r w:rsidRPr="00201D60">
        <w:rPr>
          <w:bCs/>
        </w:rPr>
        <w:t>–</w:t>
      </w:r>
      <w:r w:rsidRPr="00201D60">
        <w:rPr>
          <w:b/>
          <w:bCs/>
        </w:rPr>
        <w:t xml:space="preserve">  </w:t>
      </w:r>
      <w:r w:rsidRPr="00201D60">
        <w:t xml:space="preserve">konstrukcja żelbetowa zagłębiona w ziemi, służąca do </w:t>
      </w:r>
      <w:proofErr w:type="spellStart"/>
      <w:r w:rsidRPr="00201D60">
        <w:t>utrzymania</w:t>
      </w:r>
      <w:proofErr w:type="spellEnd"/>
      <w:r w:rsidRPr="00201D60">
        <w:t xml:space="preserve"> słupa w pozycji pracy. </w:t>
      </w:r>
    </w:p>
    <w:p w:rsidR="00C73B53" w:rsidRPr="00201D60" w:rsidRDefault="00201D60">
      <w:pPr>
        <w:pStyle w:val="Lesznotekstpunkty"/>
      </w:pPr>
      <w:r w:rsidRPr="00201D60">
        <w:t xml:space="preserve">Dodatkowa ochrona przeciwporażeniowa </w:t>
      </w:r>
      <w:r w:rsidRPr="00201D60">
        <w:rPr>
          <w:bCs/>
        </w:rPr>
        <w:t>–</w:t>
      </w:r>
      <w:r w:rsidRPr="00201D60">
        <w:rPr>
          <w:b/>
          <w:bCs/>
        </w:rPr>
        <w:t xml:space="preserve"> </w:t>
      </w:r>
      <w:r w:rsidRPr="00201D60">
        <w:t>ochrona części przewodzących dostępnych w wypadku pojawienia się na nich napięcia w warunkach zakłóceniowych.</w:t>
      </w:r>
    </w:p>
    <w:p w:rsidR="00C73B53" w:rsidRPr="00201D60" w:rsidRDefault="00201D60">
      <w:pPr>
        <w:pStyle w:val="Lesznotekstpunkty"/>
      </w:pPr>
      <w:r w:rsidRPr="00201D60">
        <w:t xml:space="preserve">Część czynna - przewód lub inny element przewodzący, wchodzący w skład instalacji elektrycznej lub urządzenia, który w warunkach normalnej pracy instalacji elektrycznej może być </w:t>
      </w:r>
      <w:proofErr w:type="spellStart"/>
      <w:r w:rsidRPr="00201D60">
        <w:t>pod</w:t>
      </w:r>
      <w:proofErr w:type="spellEnd"/>
      <w:r w:rsidRPr="00201D60">
        <w:t xml:space="preserve"> </w:t>
      </w:r>
      <w:proofErr w:type="spellStart"/>
      <w:r w:rsidRPr="00201D60">
        <w:t>napięciem</w:t>
      </w:r>
      <w:proofErr w:type="spellEnd"/>
      <w:r w:rsidRPr="00201D60">
        <w:t xml:space="preserve"> a nie spełnia funkcji przewodu ochronnego (przewody ochronne PE i PEN nie są częścią czynną).</w:t>
      </w:r>
    </w:p>
    <w:p w:rsidR="00C73B53" w:rsidRPr="00201D60" w:rsidRDefault="00201D60">
      <w:pPr>
        <w:pStyle w:val="Lesznotekstpunkty"/>
      </w:pPr>
      <w:r w:rsidRPr="00201D60">
        <w:t>Kable i przewody - materiały służące do dostarczania energii elektrycznej, sygnałów, impulsów elektrycznych w wybrane miejsce.</w:t>
      </w:r>
    </w:p>
    <w:p w:rsidR="00C73B53" w:rsidRPr="00201D60" w:rsidRDefault="00201D60">
      <w:pPr>
        <w:pStyle w:val="Lesznotekstpunkty"/>
      </w:pPr>
      <w:r w:rsidRPr="00201D60">
        <w:t xml:space="preserve">Połączenia wyrównawcze - elektryczne połączenie części przewodzących dostępnych lub obcych </w:t>
      </w:r>
      <w:r w:rsidRPr="00201D60">
        <w:br/>
        <w:t>w celu wyrównania potencjału.</w:t>
      </w:r>
    </w:p>
    <w:p w:rsidR="00C73B53" w:rsidRPr="00201D60" w:rsidRDefault="00201D60">
      <w:pPr>
        <w:pStyle w:val="Lesznotekstpunkty"/>
      </w:pPr>
      <w:r w:rsidRPr="00201D60">
        <w:t>Osprzęt instalacyjny do kabli i przewodów - zespół materiałów dodatkowych, stosowanych przy układaniu przewodów, ułatwiający ich montaż oraz dotarcie w przypadku awarii, zabezpieczający przed uszkodzeniami, wytyczający trasy ciągów równoległych przewodów itp.</w:t>
      </w:r>
    </w:p>
    <w:p w:rsidR="00C73B53" w:rsidRPr="00201D60" w:rsidRDefault="00201D60">
      <w:pPr>
        <w:pStyle w:val="Lesznotekstpunkty"/>
      </w:pPr>
      <w:r w:rsidRPr="00201D60">
        <w:t>Urządzenia elektryczne - wszelkie urządzenia i elementy instalacji elektrycznej przeznaczone do wytwarzania, przekształcania, przesyłania, rozdziału lub wykorzystania energii elektrycznej.</w:t>
      </w:r>
    </w:p>
    <w:p w:rsidR="00C73B53" w:rsidRPr="00201D60" w:rsidRDefault="00201D60">
      <w:pPr>
        <w:pStyle w:val="Lesznotekstpunkty"/>
      </w:pPr>
      <w:r w:rsidRPr="00201D60">
        <w:lastRenderedPageBreak/>
        <w:t xml:space="preserve">Ochrona przeciwporażeniowa </w:t>
      </w:r>
      <w:r w:rsidRPr="00201D60">
        <w:rPr>
          <w:bCs/>
        </w:rPr>
        <w:t>–</w:t>
      </w:r>
      <w:r w:rsidRPr="00201D60">
        <w:rPr>
          <w:b/>
          <w:bCs/>
        </w:rPr>
        <w:t xml:space="preserve"> </w:t>
      </w:r>
      <w:r w:rsidRPr="00201D60">
        <w:t xml:space="preserve"> ochrona części przewodzących dostępnych w przypadku pojawienia się na nich napięcia.</w:t>
      </w:r>
    </w:p>
    <w:p w:rsidR="00C73B53" w:rsidRPr="00201D60" w:rsidRDefault="00201D60">
      <w:pPr>
        <w:pStyle w:val="Lesznotekstpunkty"/>
      </w:pPr>
      <w:r w:rsidRPr="00201D60">
        <w:t xml:space="preserve">Odbiorniki energii elektrycznej - urządzenia przeznaczone do przetwarzania energii elektrycznej </w:t>
      </w:r>
      <w:r w:rsidRPr="00201D60">
        <w:br/>
        <w:t xml:space="preserve">w inną formę energii (światło, ciepło, energię mechaniczną itp.). </w:t>
      </w:r>
    </w:p>
    <w:p w:rsidR="00C73B53" w:rsidRPr="00201D60" w:rsidRDefault="00201D60">
      <w:pPr>
        <w:pStyle w:val="Lesznotekstpunkty"/>
      </w:pPr>
      <w:r w:rsidRPr="00201D60">
        <w:t xml:space="preserve">Klasa ochronności - umowne oznaczenie, określające możliwości ochronne urządzenia, ze względu na jego cechy budowy, przy bezpośrednim dotyku </w:t>
      </w:r>
    </w:p>
    <w:p w:rsidR="00C73B53" w:rsidRPr="00201D60" w:rsidRDefault="00201D60">
      <w:pPr>
        <w:pStyle w:val="Lesznotekstpunkty"/>
      </w:pPr>
      <w:r w:rsidRPr="00201D60">
        <w:t xml:space="preserve">Obwód instalacji elektrycznej - zespół elementów połączonych pośrednio lub bezpośrednio ze źródłem energii elektrycznej za pomocą chronionego przed przetężeniem wspólnym zabezpieczeniem, kompletu odpowiednio połączonych przewodów elektrycznych. W skład obwodu </w:t>
      </w:r>
      <w:proofErr w:type="spellStart"/>
      <w:r w:rsidRPr="00201D60">
        <w:t>elektrycznego</w:t>
      </w:r>
      <w:proofErr w:type="spellEnd"/>
      <w:r w:rsidRPr="00201D60">
        <w:t xml:space="preserve"> wchodzą przewody </w:t>
      </w:r>
      <w:proofErr w:type="spellStart"/>
      <w:r w:rsidRPr="00201D60">
        <w:t>pod</w:t>
      </w:r>
      <w:proofErr w:type="spellEnd"/>
      <w:r w:rsidRPr="00201D60">
        <w:t xml:space="preserve"> </w:t>
      </w:r>
      <w:proofErr w:type="spellStart"/>
      <w:r w:rsidRPr="00201D60">
        <w:t>napięciem</w:t>
      </w:r>
      <w:proofErr w:type="spellEnd"/>
      <w:r w:rsidRPr="00201D60">
        <w:t xml:space="preserve">, przewody ochronne oraz wszelkie urządzenia zmieniające parametry elektryczne obwodu, rozdzielcze, sterownicze i sygnalizacyjne, związane </w:t>
      </w:r>
      <w:r w:rsidRPr="00201D60">
        <w:br/>
        <w:t xml:space="preserve">z danym punktem zasilania w energię (zabezpieczeniem). </w:t>
      </w:r>
    </w:p>
    <w:p w:rsidR="00C73B53" w:rsidRPr="00201D60" w:rsidRDefault="00201D60">
      <w:pPr>
        <w:pStyle w:val="Lesznotekstpunkty"/>
      </w:pPr>
      <w:r w:rsidRPr="00201D60">
        <w:t xml:space="preserve">Przygotowanie podłoża - zespół czynności wykonywanych przed zamocowaniem osprzętu instalacyjnego, urządzenia </w:t>
      </w:r>
      <w:proofErr w:type="spellStart"/>
      <w:r w:rsidRPr="00201D60">
        <w:t>elektrycznego</w:t>
      </w:r>
      <w:proofErr w:type="spellEnd"/>
      <w:r w:rsidRPr="00201D60">
        <w:t xml:space="preserve">, odbiornika energii elektrycznej, układaniem kabli </w:t>
      </w:r>
      <w:r w:rsidRPr="00201D60">
        <w:br/>
        <w:t>i przewodów mający na celu zapewnienie możliwości ich zamocowania zgodnie z dokumentacją.</w:t>
      </w:r>
    </w:p>
    <w:p w:rsidR="00C73B53" w:rsidRPr="00201D60" w:rsidRDefault="00201D60">
      <w:pPr>
        <w:pStyle w:val="Lesznotekstpunkty"/>
      </w:pPr>
      <w:r w:rsidRPr="00201D60">
        <w:t>Linia kablowa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rsidR="00C73B53" w:rsidRPr="00201D60" w:rsidRDefault="00201D60">
      <w:pPr>
        <w:pStyle w:val="Lesznotekstpunkty"/>
      </w:pPr>
      <w:r w:rsidRPr="00201D60">
        <w:t>Trasa kablowa – pas terenu, w którym ułożone są jedna lub więcej linii kablowych.</w:t>
      </w:r>
    </w:p>
    <w:p w:rsidR="00C73B53" w:rsidRPr="00201D60" w:rsidRDefault="00201D60">
      <w:pPr>
        <w:pStyle w:val="Lesznotekstpunkty"/>
      </w:pPr>
      <w:r w:rsidRPr="00201D60">
        <w:t>Napięcie znamionowe linii – napięcie międzyprzewodowe, na które linia kablowa została zbudowana.</w:t>
      </w:r>
    </w:p>
    <w:p w:rsidR="00C73B53" w:rsidRPr="00201D60" w:rsidRDefault="00201D60">
      <w:pPr>
        <w:pStyle w:val="Lesznotekstpunkty"/>
      </w:pPr>
      <w:r w:rsidRPr="00201D60">
        <w:t>Osprzęt linii kablowej – zbiór elementów przeznaczonych do łączenia, rozgałęziania lub zakończenia kabli.</w:t>
      </w:r>
    </w:p>
    <w:p w:rsidR="00C73B53" w:rsidRPr="00201D60" w:rsidRDefault="00201D60">
      <w:pPr>
        <w:pStyle w:val="Lesznotekstpunkty"/>
      </w:pPr>
      <w:r w:rsidRPr="00201D60">
        <w:t xml:space="preserve">Osłona kabla – konstrukcja przeznaczona do ochrony  kabla przed uszkodzeniami mechanicznymi, chemicznymi i działaniem łuku </w:t>
      </w:r>
      <w:proofErr w:type="spellStart"/>
      <w:r w:rsidRPr="00201D60">
        <w:t>elektrycznego</w:t>
      </w:r>
      <w:proofErr w:type="spellEnd"/>
      <w:r w:rsidRPr="00201D60">
        <w:t>.</w:t>
      </w:r>
    </w:p>
    <w:p w:rsidR="00C73B53" w:rsidRPr="00201D60" w:rsidRDefault="00201D60">
      <w:pPr>
        <w:pStyle w:val="Lesznotekstpunkty"/>
      </w:pPr>
      <w:r w:rsidRPr="00201D60">
        <w:t xml:space="preserve">Część dostępna - przewodząca część urządzenia elektroenergetycznego lub innego przedmiotu, będąca w zasięgu ręki ze stanowiska dostępnego (tj. takiego, na którym człowiek o przeciętnej sprawności fizycznej może się znaleźć bez korzystania ze środków pomocniczych np. drabiny, słupołazów itp.), która podczas normalnej pracy nie jest </w:t>
      </w:r>
      <w:proofErr w:type="spellStart"/>
      <w:r w:rsidRPr="00201D60">
        <w:t>pod</w:t>
      </w:r>
      <w:proofErr w:type="spellEnd"/>
      <w:r w:rsidRPr="00201D60">
        <w:t xml:space="preserve"> </w:t>
      </w:r>
      <w:proofErr w:type="spellStart"/>
      <w:r w:rsidRPr="00201D60">
        <w:t>napięciem</w:t>
      </w:r>
      <w:proofErr w:type="spellEnd"/>
      <w:r w:rsidRPr="00201D60">
        <w:t xml:space="preserve">, jednak może się </w:t>
      </w:r>
      <w:proofErr w:type="spellStart"/>
      <w:r w:rsidRPr="00201D60">
        <w:t>pod</w:t>
      </w:r>
      <w:proofErr w:type="spellEnd"/>
      <w:r w:rsidRPr="00201D60">
        <w:t xml:space="preserve"> nim znaleźć w momencie zakłócenia (uszkodzenia lub niezamierzonej zmiany instalacji elektroenergetycznej, parametrów, charakterystyk lub układu pracy urządzenia np. zwarcia, wyniesienia potencjału, uszkodzenia izolacji itp.).</w:t>
      </w:r>
    </w:p>
    <w:p w:rsidR="00C73B53" w:rsidRPr="00201D60" w:rsidRDefault="00201D60">
      <w:pPr>
        <w:pStyle w:val="Lesznotekstpunkty"/>
      </w:pPr>
      <w:r w:rsidRPr="00201D60">
        <w:t>Miejsce wydzielone - zamykana przestrzeń lub miejsce eksploatacji instalacji lub urządzeń, do którego dostęp posiadają jedynie osoby upoważnione.</w:t>
      </w:r>
    </w:p>
    <w:p w:rsidR="00C73B53" w:rsidRPr="00201D60" w:rsidRDefault="00201D60">
      <w:pPr>
        <w:pStyle w:val="Lesznotekstpunkty"/>
      </w:pPr>
      <w:r w:rsidRPr="00201D60">
        <w:t>Skrzyżowanie – takie miejsce na trasie linii kablowej, w  którym jakakolwiek część rzutu poziomego linii kablowej przecina lub pokrywa jakąkolwiek część rzutu poziomego innej linii kablowej lub innego urządzenia podziemnego.</w:t>
      </w:r>
    </w:p>
    <w:p w:rsidR="00C73B53" w:rsidRPr="00201D60" w:rsidRDefault="00201D60">
      <w:pPr>
        <w:pStyle w:val="Lesznotekstpunkty"/>
      </w:pPr>
      <w:r w:rsidRPr="00201D60">
        <w:t>Zbliżenie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których nie występuje skrzyżowanie.</w:t>
      </w:r>
    </w:p>
    <w:p w:rsidR="00C73B53" w:rsidRPr="00201D60" w:rsidRDefault="00201D60">
      <w:pPr>
        <w:pStyle w:val="Lesznotekstpunkty"/>
      </w:pPr>
      <w:r w:rsidRPr="00201D60">
        <w:t xml:space="preserve">Przepust kablowy – konstrukcja o przekroju okrągłym przeznaczona do ochrony kabla przed uszkodzeniami mechanicznymi, chemicznymi i działaniem łuku </w:t>
      </w:r>
      <w:proofErr w:type="spellStart"/>
      <w:r w:rsidRPr="00201D60">
        <w:t>elektrycznego</w:t>
      </w:r>
      <w:proofErr w:type="spellEnd"/>
      <w:r w:rsidRPr="00201D60">
        <w:t>.</w:t>
      </w:r>
    </w:p>
    <w:p w:rsidR="00C73B53" w:rsidRPr="00201D60" w:rsidRDefault="00201D60">
      <w:pPr>
        <w:pStyle w:val="Lesznotekstpunkty"/>
      </w:pPr>
      <w:r w:rsidRPr="00201D60">
        <w:t>Dodatkowa ochrona przeciwporażeniowa - ochrona części przewodzących, dostępnych w wypadku pojawienia się na nich napięcia w warunkach zakłóceniowych.</w:t>
      </w:r>
    </w:p>
    <w:p w:rsidR="00C73B53" w:rsidRPr="00201D60" w:rsidRDefault="00201D60">
      <w:pPr>
        <w:pStyle w:val="Lesznotekstpunkty"/>
      </w:pPr>
      <w:r w:rsidRPr="00201D60">
        <w:t>Napięcie dotykowe Ud (źródłowe przy dotyku) - napięcie pojawiające się przy zwarciu doziemnym pomiędzy przewodzącą częścią, która może być (nie jest) dotknięta przez człowieka a miejscem na ziemi, na którym znajdują się stopy.</w:t>
      </w:r>
    </w:p>
    <w:p w:rsidR="00C73B53" w:rsidRPr="00201D60" w:rsidRDefault="00201D60">
      <w:pPr>
        <w:pStyle w:val="Lesznotekstpunkty"/>
      </w:pPr>
      <w:r w:rsidRPr="00201D60">
        <w:t>Osłona izolacyjna - osłona wykonana w celu uniemożliwienia dotknięcia elementów w części dostępnej, na których może się pojawić niebezpieczne napięcie np. na pancerzu metalowym kabla.</w:t>
      </w:r>
    </w:p>
    <w:p w:rsidR="00C73B53" w:rsidRPr="00201D60" w:rsidRDefault="00201D60">
      <w:pPr>
        <w:pStyle w:val="Lesznotekstpunkty"/>
      </w:pPr>
      <w:r w:rsidRPr="00201D60">
        <w:t>Ziemia odniesienia - miejsce w którym prąd uziemienia nie powoduje zauważalnej różnicy potencjałów pomiędzy dwoma dowolnymi punktami.</w:t>
      </w:r>
    </w:p>
    <w:p w:rsidR="00C73B53" w:rsidRPr="00201D60" w:rsidRDefault="00201D60">
      <w:pPr>
        <w:pStyle w:val="Lesznotekstpunkty"/>
      </w:pPr>
      <w:r w:rsidRPr="00201D60">
        <w:t>Przewód uziemiający - przewodnik łączący uziemiany element z uziomem, umieszczony poza ziemią lub izolowany od ziemi i wody, jeśli się w tym środowisku znajduje.</w:t>
      </w:r>
    </w:p>
    <w:p w:rsidR="00C73B53" w:rsidRPr="00201D60" w:rsidRDefault="00201D60">
      <w:pPr>
        <w:pStyle w:val="Lesznotekstpunkty"/>
      </w:pPr>
      <w:r w:rsidRPr="00201D60">
        <w:lastRenderedPageBreak/>
        <w:t>Uziemienie - zespół środków i urządzeń służących połączeniu przewodzącej części z ziemią poprzez odpowiednią instalację.</w:t>
      </w:r>
    </w:p>
    <w:p w:rsidR="00C73B53" w:rsidRPr="00201D60" w:rsidRDefault="00201D60">
      <w:pPr>
        <w:pStyle w:val="Lesznotekstpunkty"/>
      </w:pPr>
      <w:r w:rsidRPr="00201D60">
        <w:t xml:space="preserve">Uziom - przewodnik umieszczony w ziemi lub betonie o odpowiednio dużej powierzchni styku w celu zapewnienia dobrego połączenia </w:t>
      </w:r>
      <w:proofErr w:type="spellStart"/>
      <w:r w:rsidRPr="00201D60">
        <w:t>elektrycznego</w:t>
      </w:r>
      <w:proofErr w:type="spellEnd"/>
      <w:r w:rsidRPr="00201D60">
        <w:t>.</w:t>
      </w:r>
    </w:p>
    <w:p w:rsidR="00C73B53" w:rsidRPr="00201D60" w:rsidRDefault="00201D60">
      <w:pPr>
        <w:pStyle w:val="Lesznotekstpunkty"/>
      </w:pPr>
      <w:r w:rsidRPr="00201D60">
        <w:t xml:space="preserve">Ochrona wewnętrzna - zespół działań i urządzeń zapewniający bezpieczeństwo i ochronę przed skutkami wyładowań piorunowych, ludziom znajdującym się w budynku. Realizowana jest poprzez: wykonanie </w:t>
      </w:r>
      <w:proofErr w:type="spellStart"/>
      <w:r w:rsidRPr="00201D60">
        <w:t>ekwipotencjalizacji</w:t>
      </w:r>
      <w:proofErr w:type="spellEnd"/>
      <w:r w:rsidRPr="00201D60">
        <w:t xml:space="preserve"> wszystkich urządzeń i elementów metalowych, zachowanie odpowiednich odstępów izolacyjnych lub stosowanie dodatkowych środków ochrony.</w:t>
      </w:r>
    </w:p>
    <w:p w:rsidR="00C73B53" w:rsidRPr="00201D60" w:rsidRDefault="00201D60">
      <w:pPr>
        <w:pStyle w:val="Lesznotekstpunkty"/>
      </w:pPr>
      <w:r w:rsidRPr="00201D60">
        <w:t>Kanalizacja kablowa – zespół podziemnych ciągów rurowych z wbudowanymi studniami kablowymi przeznaczony do prowadzenia kabli teletechnicznych.</w:t>
      </w:r>
    </w:p>
    <w:p w:rsidR="00C73B53" w:rsidRPr="00201D60" w:rsidRDefault="00201D60">
      <w:pPr>
        <w:pStyle w:val="Lesznotekstpunkty"/>
      </w:pPr>
      <w:r w:rsidRPr="00201D60">
        <w:t xml:space="preserve">Rurociąg kablowy – rodzaj kanalizacji teletechnicznej w postaci podziemnego ciągu połączonych </w:t>
      </w:r>
      <w:r w:rsidRPr="00201D60">
        <w:br/>
        <w:t>w sposób trwały (lub złączami rozłączalnymi) odcinków rur z tworzywa sztucznego o średnicy zewnętrznej do 40mm przeznaczony do zaciągnięcia 1 kabla światłowodowego.</w:t>
      </w:r>
    </w:p>
    <w:p w:rsidR="00C73B53" w:rsidRPr="00201D60" w:rsidRDefault="00201D60">
      <w:pPr>
        <w:pStyle w:val="Lesznotekstpunkty"/>
      </w:pPr>
      <w:r w:rsidRPr="00201D60">
        <w:t xml:space="preserve">Wewnątrz budynkowe trasy kablowe – system rur i koryt metalowych wraz z przepustami przez stropy </w:t>
      </w:r>
      <w:r w:rsidRPr="00201D60">
        <w:br/>
        <w:t>i ściany budynku przeznaczonych do układania kabli teletechnicznych w tym światłowodowych.</w:t>
      </w:r>
    </w:p>
    <w:p w:rsidR="00C73B53" w:rsidRPr="00201D60" w:rsidRDefault="00201D60">
      <w:pPr>
        <w:pStyle w:val="Lesznotekstpunkty"/>
      </w:pPr>
      <w:r w:rsidRPr="00201D60">
        <w:t xml:space="preserve">Przełącznica światłowodowa – </w:t>
      </w:r>
      <w:r w:rsidRPr="00201D60">
        <w:rPr>
          <w:rFonts w:cs="TimesNewRomanPSMT"/>
        </w:rPr>
        <w:t>Urządzenie umożliwiające przełączanie światłowodów oraz dołączanie do nich kabli stacyjnych, montowane na każdym końcu linii optotelekomunikacyjnej. Przełącznica światłowodowa może być montowana w budynku do ściany.</w:t>
      </w:r>
    </w:p>
    <w:p w:rsidR="00C73B53" w:rsidRPr="00201D60" w:rsidRDefault="00201D60">
      <w:pPr>
        <w:pStyle w:val="Lesznotekstpunkty"/>
      </w:pPr>
      <w:r w:rsidRPr="00201D60">
        <w:t>Pozostałe określenia podstawowe są zgodne z odpowiednimi normami.</w:t>
      </w:r>
    </w:p>
    <w:p w:rsidR="00C73B53" w:rsidRPr="00340C72" w:rsidRDefault="00201D60" w:rsidP="00340C72">
      <w:pPr>
        <w:pStyle w:val="Leszno2"/>
        <w:rPr>
          <w:rStyle w:val="podpunkt"/>
          <w:rFonts w:ascii="Century Gothic" w:eastAsia="Courier New" w:hAnsi="Century Gothic" w:cs="Century Gothic"/>
          <w:b/>
        </w:rPr>
      </w:pPr>
      <w:bookmarkStart w:id="8" w:name="_Toc84260617"/>
      <w:bookmarkStart w:id="9" w:name="_Toc185079186"/>
      <w:r w:rsidRPr="00340C72">
        <w:rPr>
          <w:rStyle w:val="podpunkt"/>
          <w:rFonts w:ascii="Century Gothic" w:hAnsi="Century Gothic" w:cs="Century Gothic"/>
          <w:b/>
        </w:rPr>
        <w:t>Ogólne wymagania dotyczące robót</w:t>
      </w:r>
      <w:bookmarkEnd w:id="8"/>
      <w:bookmarkEnd w:id="9"/>
    </w:p>
    <w:p w:rsidR="00C73B53" w:rsidRPr="00201D60" w:rsidRDefault="00201D60">
      <w:pPr>
        <w:pStyle w:val="Lesznotekst"/>
        <w:spacing w:line="276" w:lineRule="auto"/>
        <w:rPr>
          <w:szCs w:val="18"/>
        </w:rPr>
      </w:pPr>
      <w:r w:rsidRPr="00201D60">
        <w:rPr>
          <w:rStyle w:val="podpunkt"/>
          <w:rFonts w:ascii="Century Gothic" w:eastAsia="Courier New" w:hAnsi="Century Gothic" w:cs="Century Gothic"/>
          <w:b w:val="0"/>
          <w:szCs w:val="18"/>
        </w:rPr>
        <w:t>Wykonawca robót jest odpowiedzialny za jakość ich wykonania oraz za zgodność z Dokumentacją Projektową, ST i poleceniami Inwestora</w:t>
      </w:r>
      <w:r w:rsidR="00266158">
        <w:rPr>
          <w:rStyle w:val="podpunkt"/>
          <w:rFonts w:ascii="Century Gothic" w:eastAsia="Courier New" w:hAnsi="Century Gothic" w:cs="Century Gothic"/>
          <w:b w:val="0"/>
          <w:szCs w:val="18"/>
        </w:rPr>
        <w:t>.</w:t>
      </w:r>
    </w:p>
    <w:p w:rsidR="00C73B53" w:rsidRPr="00340C72" w:rsidRDefault="00201D60" w:rsidP="00340C72">
      <w:pPr>
        <w:pStyle w:val="Leszno1"/>
        <w:rPr>
          <w:rStyle w:val="podpunkt"/>
          <w:rFonts w:ascii="Century Gothic" w:hAnsi="Century Gothic" w:cs="Century Gothic"/>
          <w:b/>
        </w:rPr>
      </w:pPr>
      <w:bookmarkStart w:id="10" w:name="_Toc84260618"/>
      <w:bookmarkStart w:id="11" w:name="_Toc185079187"/>
      <w:r w:rsidRPr="00340C72">
        <w:rPr>
          <w:rStyle w:val="podpunkt"/>
          <w:rFonts w:ascii="Century Gothic" w:hAnsi="Century Gothic" w:cs="Century Gothic"/>
          <w:b/>
        </w:rPr>
        <w:t>Materiały</w:t>
      </w:r>
      <w:bookmarkEnd w:id="10"/>
      <w:bookmarkEnd w:id="11"/>
    </w:p>
    <w:p w:rsidR="00C73B53" w:rsidRPr="00340C72" w:rsidRDefault="00201D60" w:rsidP="00340C72">
      <w:pPr>
        <w:pStyle w:val="Leszno2"/>
        <w:numPr>
          <w:ilvl w:val="1"/>
          <w:numId w:val="2"/>
        </w:numPr>
      </w:pPr>
      <w:bookmarkStart w:id="12" w:name="_Toc84260619"/>
      <w:bookmarkStart w:id="13" w:name="_Toc185079188"/>
      <w:r w:rsidRPr="00340C72">
        <w:rPr>
          <w:rStyle w:val="podpunkt"/>
          <w:rFonts w:ascii="Century Gothic" w:hAnsi="Century Gothic" w:cs="Century Gothic"/>
          <w:b/>
        </w:rPr>
        <w:t>Uwagi ogólne</w:t>
      </w:r>
      <w:bookmarkEnd w:id="12"/>
      <w:bookmarkEnd w:id="13"/>
    </w:p>
    <w:p w:rsidR="00C73B53" w:rsidRPr="00201D60" w:rsidRDefault="00201D60">
      <w:pPr>
        <w:pStyle w:val="Lesznotekst"/>
        <w:spacing w:line="276" w:lineRule="auto"/>
        <w:rPr>
          <w:szCs w:val="18"/>
        </w:rPr>
      </w:pPr>
      <w:r w:rsidRPr="00201D60">
        <w:rPr>
          <w:szCs w:val="18"/>
        </w:rPr>
        <w:t xml:space="preserve">Materiały dostarczone na teren budowy powinny mieć atesty, świadectwa jakości, gwarancyjne i odbioru technicznego. Przed przystąpieniem do montażu, należy sprawdzić kompletność materiałów dostarczonych na teren budowy oraz ich zgodność z danymi producenta. Jeżeli materiał ma wady lub istnieją wątpliwości dotyczące jego przydatności lub jakości, materiał taki należy poddać ponownemu badaniu. Wybrany </w:t>
      </w:r>
      <w:r w:rsidRPr="00201D60">
        <w:rPr>
          <w:szCs w:val="18"/>
        </w:rPr>
        <w:br/>
        <w:t>i zatwierdzony rodzaj materiału nie może być zmieniony na inny bez zgody inwestora.</w:t>
      </w:r>
    </w:p>
    <w:p w:rsidR="00C73B53" w:rsidRPr="00201D60" w:rsidRDefault="00201D60">
      <w:pPr>
        <w:pStyle w:val="Lesznotekst"/>
        <w:spacing w:line="276" w:lineRule="auto"/>
        <w:rPr>
          <w:szCs w:val="18"/>
        </w:rPr>
      </w:pPr>
      <w:r w:rsidRPr="00201D60">
        <w:rPr>
          <w:szCs w:val="18"/>
        </w:rPr>
        <w:t>Za dopuszczone do obrotu i stosowania uznaje się wyroby, dla których producent lub jego upoważniony przedstawiciel:</w:t>
      </w:r>
    </w:p>
    <w:p w:rsidR="00C73B53" w:rsidRPr="00201D60" w:rsidRDefault="00201D60" w:rsidP="00340C72">
      <w:pPr>
        <w:pStyle w:val="Lesznotekstpunkty"/>
        <w:numPr>
          <w:ilvl w:val="2"/>
          <w:numId w:val="2"/>
        </w:numPr>
      </w:pPr>
      <w:r w:rsidRPr="00201D60">
        <w:t>dokonał oceny zgodności z wymaganiami dokumentu odniesienia według określonego systemu oceny zgodności,</w:t>
      </w:r>
    </w:p>
    <w:p w:rsidR="00C73B53" w:rsidRPr="00201D60" w:rsidRDefault="00201D60" w:rsidP="00340C72">
      <w:pPr>
        <w:pStyle w:val="Lesznotekstpunkty"/>
        <w:numPr>
          <w:ilvl w:val="2"/>
          <w:numId w:val="2"/>
        </w:numPr>
      </w:pPr>
      <w:r w:rsidRPr="00201D60">
        <w:t>wydał deklarację zgodności z dokumentami odniesienia, takimi jak: zharmonizowane specyfikacje techniczne, normy opracowane przez Międzynarodową K</w:t>
      </w:r>
      <w:r w:rsidR="00A92F4D">
        <w:t xml:space="preserve">omisję Elektrotechniczną (IEC) </w:t>
      </w:r>
      <w:r w:rsidRPr="00201D60">
        <w:t>i wprowadzone do zbioru Polskich Norm, normy krajowe opracowane z uwzględnieniem przepisów bezpieczeństwa Międzynarodowej Komisji ds. Przepisów Dotyczących Zatwierdzenia Sprzętu Elektrycznego (CEE), aprobaty techniczne,</w:t>
      </w:r>
    </w:p>
    <w:p w:rsidR="00C73B53" w:rsidRPr="00201D60" w:rsidRDefault="00201D60" w:rsidP="00340C72">
      <w:pPr>
        <w:pStyle w:val="Lesznotekstpunkty"/>
        <w:numPr>
          <w:ilvl w:val="2"/>
          <w:numId w:val="2"/>
        </w:numPr>
      </w:pPr>
      <w:r w:rsidRPr="00201D60">
        <w:t>oznakował wyroby znakiem CE lub znakiem budowlanym B zgodnie z obowiązującymi przepisami,</w:t>
      </w:r>
    </w:p>
    <w:p w:rsidR="00C73B53" w:rsidRPr="00201D60" w:rsidRDefault="00201D60" w:rsidP="00340C72">
      <w:pPr>
        <w:pStyle w:val="Lesznotekstpunkty"/>
        <w:numPr>
          <w:ilvl w:val="2"/>
          <w:numId w:val="2"/>
        </w:numPr>
      </w:pPr>
      <w:r w:rsidRPr="00201D60">
        <w:t xml:space="preserve">wydał deklarację zgodności z uznanymi regułami sztuki budowlanej, dla wyrobu umieszczonego </w:t>
      </w:r>
      <w:r w:rsidRPr="00201D60">
        <w:br/>
        <w:t>w określonym przez Komisję Europejską wykazie wyrobów mających ni</w:t>
      </w:r>
      <w:r w:rsidR="00A92F4D">
        <w:t xml:space="preserve">ewielkie znaczenie dla zdrowia </w:t>
      </w:r>
      <w:r w:rsidRPr="00201D60">
        <w:t>i bezpieczeństwa,</w:t>
      </w:r>
    </w:p>
    <w:p w:rsidR="00C73B53" w:rsidRPr="00201D60" w:rsidRDefault="00201D60" w:rsidP="00340C72">
      <w:pPr>
        <w:pStyle w:val="Lesznotekstpunkty"/>
        <w:numPr>
          <w:ilvl w:val="2"/>
          <w:numId w:val="2"/>
        </w:numPr>
      </w:pPr>
      <w:r w:rsidRPr="00201D60">
        <w:t xml:space="preserve">wydał oświadczenie, że zapewniono zgodność wyrobu budowlanego, dopuszczonego do jednostkowego </w:t>
      </w:r>
      <w:r w:rsidRPr="00201D60">
        <w:tab/>
        <w:t>zastosowania w obiekcie budowlanym, z indywidualną dokumentacją projektową, sporządzoną przez projektanta obiektu lub z nim uzgodnioną.</w:t>
      </w:r>
    </w:p>
    <w:p w:rsidR="00C73B53" w:rsidRPr="00201D60" w:rsidRDefault="00201D60">
      <w:pPr>
        <w:pStyle w:val="Lesznotekst"/>
        <w:spacing w:line="276" w:lineRule="auto"/>
        <w:rPr>
          <w:szCs w:val="18"/>
          <w:shd w:val="clear" w:color="auto" w:fill="FFFF00"/>
        </w:rPr>
      </w:pPr>
      <w:r w:rsidRPr="00201D60">
        <w:rPr>
          <w:szCs w:val="18"/>
        </w:rPr>
        <w:lastRenderedPageBreak/>
        <w:t xml:space="preserve">Zastosowanie innych wyrobów, wyżej nie wymienionych, jest możliwe </w:t>
      </w:r>
      <w:proofErr w:type="spellStart"/>
      <w:r w:rsidRPr="00201D60">
        <w:rPr>
          <w:szCs w:val="18"/>
        </w:rPr>
        <w:t>pod</w:t>
      </w:r>
      <w:proofErr w:type="spellEnd"/>
      <w:r w:rsidRPr="00201D60">
        <w:rPr>
          <w:szCs w:val="18"/>
        </w:rPr>
        <w:t xml:space="preserve"> warunkiem posiadania przez nie dopuszczenia do stosowania w budownictwie i uwzględnienia ich w zatwierdzonym projekcie dotyczącym montażu urządzeń elektroenergetycznych w obiekcie budowlanym.</w:t>
      </w:r>
    </w:p>
    <w:p w:rsidR="00340C72" w:rsidRDefault="00340C72">
      <w:pPr>
        <w:pStyle w:val="Lesznotekst"/>
        <w:rPr>
          <w:rStyle w:val="podpunkt"/>
          <w:rFonts w:ascii="Century Gothic" w:hAnsi="Century Gothic" w:cs="Century Gothic"/>
          <w:b w:val="0"/>
          <w:szCs w:val="18"/>
          <w:u w:val="single"/>
        </w:rPr>
      </w:pPr>
    </w:p>
    <w:p w:rsidR="00C73B53" w:rsidRPr="00201D60" w:rsidRDefault="00201D60">
      <w:pPr>
        <w:pStyle w:val="Lesznotekst"/>
        <w:rPr>
          <w:szCs w:val="18"/>
          <w:u w:val="single"/>
        </w:rPr>
      </w:pPr>
      <w:r w:rsidRPr="00201D60">
        <w:rPr>
          <w:rStyle w:val="podpunkt"/>
          <w:rFonts w:ascii="Century Gothic" w:hAnsi="Century Gothic" w:cs="Century Gothic"/>
          <w:b w:val="0"/>
          <w:szCs w:val="18"/>
          <w:u w:val="single"/>
        </w:rPr>
        <w:t>Materiały budowlane</w:t>
      </w:r>
      <w:r w:rsidRPr="00201D60">
        <w:rPr>
          <w:b/>
          <w:szCs w:val="18"/>
        </w:rPr>
        <w:tab/>
      </w:r>
    </w:p>
    <w:p w:rsidR="00C73B53" w:rsidRPr="00201D60" w:rsidRDefault="00201D60">
      <w:pPr>
        <w:pStyle w:val="Lesznotekst"/>
        <w:spacing w:line="276" w:lineRule="auto"/>
        <w:rPr>
          <w:szCs w:val="18"/>
        </w:rPr>
      </w:pPr>
      <w:r w:rsidRPr="00201D60">
        <w:rPr>
          <w:szCs w:val="18"/>
        </w:rPr>
        <w:t xml:space="preserve">Wszystkie materiały do wykonania instalacji elektrycznej powinny odpowiadać wymaganiom zawartym </w:t>
      </w:r>
      <w:r w:rsidRPr="00201D60">
        <w:rPr>
          <w:szCs w:val="18"/>
        </w:rPr>
        <w:br/>
        <w:t>w dokumentach odniesienia (normach, aprobatach technicznych).</w:t>
      </w:r>
    </w:p>
    <w:p w:rsidR="00C73B53" w:rsidRPr="00201D60" w:rsidRDefault="00C73B53">
      <w:pPr>
        <w:pStyle w:val="Lesznotekst"/>
        <w:rPr>
          <w:szCs w:val="18"/>
        </w:rPr>
      </w:pPr>
    </w:p>
    <w:p w:rsidR="004A3AA5" w:rsidRPr="00CC0645" w:rsidRDefault="004A3AA5" w:rsidP="00CC0645">
      <w:pPr>
        <w:pStyle w:val="Lesznotekst"/>
        <w:rPr>
          <w:rFonts w:cs="Century Gothic"/>
          <w:szCs w:val="18"/>
          <w:u w:val="single"/>
        </w:rPr>
      </w:pPr>
      <w:r>
        <w:rPr>
          <w:rFonts w:cs="Century Gothic"/>
          <w:szCs w:val="18"/>
          <w:u w:val="single"/>
          <w:shd w:val="clear" w:color="auto" w:fill="FFFFFF"/>
        </w:rPr>
        <w:t>Zasilanie i s</w:t>
      </w:r>
      <w:r w:rsidRPr="00201D60">
        <w:rPr>
          <w:rFonts w:cs="Century Gothic"/>
          <w:szCs w:val="18"/>
          <w:u w:val="single"/>
          <w:shd w:val="clear" w:color="auto" w:fill="FFFFFF"/>
        </w:rPr>
        <w:t>terowanie oświetleniem nawigacyjnym</w:t>
      </w:r>
    </w:p>
    <w:p w:rsidR="00CC0645" w:rsidRDefault="00CC0645" w:rsidP="004A3AA5">
      <w:pPr>
        <w:pStyle w:val="Lesznotekst"/>
        <w:rPr>
          <w:rFonts w:cs="Century Gothic"/>
          <w:szCs w:val="18"/>
          <w:shd w:val="clear" w:color="auto" w:fill="FFFFFF"/>
        </w:rPr>
      </w:pPr>
      <w:bookmarkStart w:id="14" w:name="_Toc137724287"/>
      <w:bookmarkStart w:id="15" w:name="_Toc126064954"/>
      <w:bookmarkStart w:id="16" w:name="_Toc179040794"/>
      <w:bookmarkStart w:id="17" w:name="_Toc185077879"/>
    </w:p>
    <w:p w:rsidR="004A3AA5" w:rsidRPr="00CC0645" w:rsidRDefault="004A3AA5" w:rsidP="004A3AA5">
      <w:pPr>
        <w:pStyle w:val="Lesznotekst"/>
        <w:rPr>
          <w:rFonts w:cs="Century Gothic"/>
          <w:szCs w:val="18"/>
          <w:shd w:val="clear" w:color="auto" w:fill="FFFFFF"/>
        </w:rPr>
      </w:pPr>
      <w:r w:rsidRPr="00CC0645">
        <w:rPr>
          <w:rFonts w:cs="Century Gothic"/>
          <w:szCs w:val="18"/>
          <w:shd w:val="clear" w:color="auto" w:fill="FFFFFF"/>
        </w:rPr>
        <w:t>Rozdzielnica – RLS</w:t>
      </w:r>
      <w:bookmarkEnd w:id="14"/>
      <w:bookmarkEnd w:id="15"/>
      <w:bookmarkEnd w:id="16"/>
      <w:bookmarkEnd w:id="17"/>
    </w:p>
    <w:p w:rsidR="009B172C" w:rsidRPr="009B172C" w:rsidRDefault="009B172C" w:rsidP="009B172C">
      <w:pPr>
        <w:pStyle w:val="Lesznotekst"/>
        <w:spacing w:line="276" w:lineRule="auto"/>
        <w:rPr>
          <w:szCs w:val="18"/>
        </w:rPr>
      </w:pPr>
      <w:r w:rsidRPr="009B172C">
        <w:rPr>
          <w:szCs w:val="18"/>
        </w:rPr>
        <w:t>Należy zdemontować istniejące sterowanie lokalne oświetlenia zlokalizowane bezpośrednio przy lądowisku.</w:t>
      </w:r>
    </w:p>
    <w:p w:rsidR="009B172C" w:rsidRPr="009B172C" w:rsidRDefault="009B172C" w:rsidP="009B172C">
      <w:pPr>
        <w:pStyle w:val="Lesznotekst"/>
        <w:spacing w:line="276" w:lineRule="auto"/>
        <w:rPr>
          <w:szCs w:val="18"/>
        </w:rPr>
      </w:pPr>
      <w:r w:rsidRPr="009B172C">
        <w:rPr>
          <w:szCs w:val="18"/>
        </w:rPr>
        <w:t>Należy zastosować nową rozdzielnicę RLS w docelowej lokalizacji przy drodze dojazdowej lądowiska. Rozdzielnica oświetlenia nawigacyjnego lądowiska śmigłowców RLS dostarczana jest przez producenta oświetlenia nawigacyjnego i zostanie zainstalowa</w:t>
      </w:r>
      <w:r>
        <w:rPr>
          <w:szCs w:val="18"/>
        </w:rPr>
        <w:t xml:space="preserve">na </w:t>
      </w:r>
      <w:r w:rsidRPr="009B172C">
        <w:rPr>
          <w:szCs w:val="18"/>
        </w:rPr>
        <w:t>w pobliżu lądowiska od strony północnej przy drodze dojazdowej. Rozdzielnica ma możliwość lokalnego sterowania oświetleniem nawigacyjnym oraz wyboru stopnia intensywności (gdy dotyczy). Rozdzielnica jako punkt nadrzędny ma możliwość wyboru miejsca sterowania: „lokalne” lub przekazanie sterowania w pozycji „zdalnej”.</w:t>
      </w:r>
    </w:p>
    <w:p w:rsidR="009B172C" w:rsidRPr="009B172C" w:rsidRDefault="009B172C" w:rsidP="009B172C">
      <w:pPr>
        <w:pStyle w:val="Lesznotekst"/>
        <w:spacing w:line="276" w:lineRule="auto"/>
        <w:rPr>
          <w:szCs w:val="18"/>
        </w:rPr>
      </w:pPr>
      <w:r w:rsidRPr="009B172C">
        <w:rPr>
          <w:szCs w:val="18"/>
        </w:rPr>
        <w:t>Przy rozdzielnicy należy zabudować czujnik zmierzchowy dla automatycznego załączania zasilanego z niej oświetlenia przeszkodowego. Czujnik będzie pełnił rolę uzupełniającą wobec zegara astronomicznego zabudowanego w rozdzielnicy.</w:t>
      </w:r>
    </w:p>
    <w:p w:rsidR="009B172C" w:rsidRPr="009B172C" w:rsidRDefault="009B172C" w:rsidP="009B172C">
      <w:pPr>
        <w:pStyle w:val="Lesznotekst"/>
        <w:spacing w:line="276" w:lineRule="auto"/>
        <w:rPr>
          <w:szCs w:val="18"/>
        </w:rPr>
      </w:pPr>
      <w:r w:rsidRPr="009B172C">
        <w:rPr>
          <w:szCs w:val="18"/>
        </w:rPr>
        <w:t>Należy zastosować rozdzielnicę w obudowie metalowej o min. IP55 z podwójnymi drzwiami (po otwarciu drzwi frontowych uzyskujemy dostęp do płyty z przełącznikami zgodnie z rysunkiem nr AP_65_PT_DR_E.03 Diagram blokowy oświetlenia nawigacyjnego lądowiska). Rozdzielnicę należy wyposażyć w przeciwpożarowy wyłącznik prądu. Rozdzielnicę należy wyposażyć w grzałkę elektryczną z termostatem.</w:t>
      </w:r>
    </w:p>
    <w:p w:rsidR="009B172C" w:rsidRPr="009B172C" w:rsidRDefault="009B172C" w:rsidP="009B172C">
      <w:pPr>
        <w:pStyle w:val="Lesznotekst"/>
        <w:spacing w:line="276" w:lineRule="auto"/>
        <w:rPr>
          <w:szCs w:val="18"/>
        </w:rPr>
      </w:pPr>
      <w:r w:rsidRPr="009B172C">
        <w:rPr>
          <w:szCs w:val="18"/>
        </w:rPr>
        <w:t xml:space="preserve">Rozdzielnica RLS zgodnie z wymaganiami głównego użytkownika lądowiska musi zostać wyposażona </w:t>
      </w:r>
      <w:r>
        <w:rPr>
          <w:szCs w:val="18"/>
        </w:rPr>
        <w:br/>
      </w:r>
      <w:r w:rsidRPr="009B172C">
        <w:rPr>
          <w:szCs w:val="18"/>
        </w:rPr>
        <w:t>w blokadę załączenia naświetlaczy płyty lądowiska NOL oraz oświetlenia drogi dojazdowej (S2) przy załączonym oświetleniu nawigacyjnym.</w:t>
      </w:r>
    </w:p>
    <w:p w:rsidR="009B172C" w:rsidRPr="009B172C" w:rsidRDefault="009B172C" w:rsidP="009B172C">
      <w:pPr>
        <w:pStyle w:val="Lesznotekst"/>
        <w:spacing w:line="276" w:lineRule="auto"/>
        <w:rPr>
          <w:szCs w:val="18"/>
        </w:rPr>
      </w:pPr>
      <w:r w:rsidRPr="009B172C">
        <w:rPr>
          <w:szCs w:val="18"/>
        </w:rPr>
        <w:t xml:space="preserve">Zasilanie rozdzielnicy lądowiska RLS zostanie zapewnione z istniejącej rezerwowanej rozdzielnicy lądowiska zlokalizowanej w bud. </w:t>
      </w:r>
      <w:proofErr w:type="spellStart"/>
      <w:r w:rsidRPr="009B172C">
        <w:rPr>
          <w:szCs w:val="18"/>
        </w:rPr>
        <w:t>agregatorowni</w:t>
      </w:r>
      <w:proofErr w:type="spellEnd"/>
      <w:r w:rsidRPr="009B172C">
        <w:rPr>
          <w:szCs w:val="18"/>
        </w:rPr>
        <w:t xml:space="preserve">. W istniejącej rozdzielnicy należy wymienić i zastosować nowy wyłącznik </w:t>
      </w:r>
      <w:proofErr w:type="spellStart"/>
      <w:r w:rsidRPr="009B172C">
        <w:rPr>
          <w:szCs w:val="18"/>
        </w:rPr>
        <w:t>nadprądowy</w:t>
      </w:r>
      <w:proofErr w:type="spellEnd"/>
      <w:r w:rsidRPr="009B172C">
        <w:rPr>
          <w:szCs w:val="18"/>
        </w:rPr>
        <w:t xml:space="preserve"> S303 C32. Obwody demontowanego oświetlenia lądowiska w istniejącej rozdzielnicy należy odłączyć i zabezpieczyć. Należy pozostawić obwody które </w:t>
      </w:r>
      <w:proofErr w:type="spellStart"/>
      <w:r w:rsidRPr="009B172C">
        <w:rPr>
          <w:szCs w:val="18"/>
        </w:rPr>
        <w:t>pozostają</w:t>
      </w:r>
      <w:proofErr w:type="spellEnd"/>
      <w:r w:rsidRPr="009B172C">
        <w:rPr>
          <w:szCs w:val="18"/>
        </w:rPr>
        <w:t xml:space="preserve"> </w:t>
      </w:r>
      <w:proofErr w:type="spellStart"/>
      <w:r w:rsidRPr="009B172C">
        <w:rPr>
          <w:szCs w:val="18"/>
        </w:rPr>
        <w:t>bez</w:t>
      </w:r>
      <w:proofErr w:type="spellEnd"/>
      <w:r w:rsidRPr="009B172C">
        <w:rPr>
          <w:szCs w:val="18"/>
        </w:rPr>
        <w:t xml:space="preserve"> </w:t>
      </w:r>
      <w:proofErr w:type="spellStart"/>
      <w:r w:rsidRPr="009B172C">
        <w:rPr>
          <w:szCs w:val="18"/>
        </w:rPr>
        <w:t>zmian</w:t>
      </w:r>
      <w:proofErr w:type="spellEnd"/>
      <w:r w:rsidRPr="009B172C">
        <w:rPr>
          <w:szCs w:val="18"/>
        </w:rPr>
        <w:t xml:space="preserve">. </w:t>
      </w:r>
    </w:p>
    <w:p w:rsidR="004A3AA5" w:rsidRDefault="009B172C" w:rsidP="009B172C">
      <w:pPr>
        <w:pStyle w:val="Lesznotekst"/>
        <w:spacing w:line="276" w:lineRule="auto"/>
        <w:rPr>
          <w:szCs w:val="18"/>
        </w:rPr>
      </w:pPr>
      <w:r w:rsidRPr="009B172C">
        <w:rPr>
          <w:szCs w:val="18"/>
        </w:rPr>
        <w:t>Dla zasilania rozdzielnicy RLS zostanie zastosowany nowy kabel zasilający. Należy zastosować kabel YKY(</w:t>
      </w:r>
      <w:proofErr w:type="spellStart"/>
      <w:r w:rsidRPr="009B172C">
        <w:rPr>
          <w:szCs w:val="18"/>
        </w:rPr>
        <w:t>żo</w:t>
      </w:r>
      <w:proofErr w:type="spellEnd"/>
      <w:r w:rsidRPr="009B172C">
        <w:rPr>
          <w:szCs w:val="18"/>
        </w:rPr>
        <w:t xml:space="preserve">) 5x16 </w:t>
      </w:r>
      <w:proofErr w:type="spellStart"/>
      <w:r w:rsidRPr="009B172C">
        <w:rPr>
          <w:szCs w:val="18"/>
        </w:rPr>
        <w:t>mm²</w:t>
      </w:r>
      <w:proofErr w:type="spellEnd"/>
      <w:r w:rsidRPr="009B172C">
        <w:rPr>
          <w:szCs w:val="18"/>
        </w:rPr>
        <w:t>.</w:t>
      </w:r>
    </w:p>
    <w:p w:rsidR="009B172C" w:rsidRPr="009B172C" w:rsidRDefault="009B172C" w:rsidP="009B172C">
      <w:pPr>
        <w:pStyle w:val="Lesznotekst"/>
        <w:spacing w:line="276" w:lineRule="auto"/>
        <w:rPr>
          <w:szCs w:val="18"/>
        </w:rPr>
      </w:pPr>
    </w:p>
    <w:p w:rsidR="004A3AA5" w:rsidRPr="00CC0645" w:rsidRDefault="004A3AA5" w:rsidP="00CC0645">
      <w:pPr>
        <w:pStyle w:val="Lesznotekst"/>
        <w:rPr>
          <w:rFonts w:cs="Century Gothic"/>
          <w:szCs w:val="18"/>
          <w:shd w:val="clear" w:color="auto" w:fill="FFFFFF"/>
        </w:rPr>
      </w:pPr>
      <w:bookmarkStart w:id="18" w:name="_Toc185077880"/>
      <w:r w:rsidRPr="00CC0645">
        <w:rPr>
          <w:rFonts w:cs="Century Gothic"/>
          <w:szCs w:val="18"/>
          <w:shd w:val="clear" w:color="auto" w:fill="FFFFFF"/>
        </w:rPr>
        <w:t>Rozdzielnica – RD DACH</w:t>
      </w:r>
      <w:bookmarkEnd w:id="18"/>
      <w:r w:rsidRPr="00CC0645">
        <w:rPr>
          <w:rFonts w:cs="Century Gothic"/>
          <w:szCs w:val="18"/>
          <w:shd w:val="clear" w:color="auto" w:fill="FFFFFF"/>
        </w:rPr>
        <w:t xml:space="preserve"> </w:t>
      </w:r>
    </w:p>
    <w:p w:rsidR="009B172C" w:rsidRPr="009B172C" w:rsidRDefault="009B172C" w:rsidP="009B172C">
      <w:pPr>
        <w:pStyle w:val="Lesznotekst"/>
        <w:spacing w:line="276" w:lineRule="auto"/>
        <w:rPr>
          <w:szCs w:val="18"/>
        </w:rPr>
      </w:pPr>
      <w:r w:rsidRPr="009B172C">
        <w:rPr>
          <w:szCs w:val="18"/>
        </w:rPr>
        <w:t>Rozdzielnica dach RD, zostanie dostarczana przez producenta oświetlenia nawigacyjnego i zostanie zainstalowana na najwyższej kondygnacji budynku A, zlokalizowanym w kierunku północno wschodnim od lądowiska. Zapewni zasilanie i sterowanie dla urządzeń zlokalizowanych na dachu budynku A oraz dla sterownika radiowego SRO zlokalizowanego bezpośrednio przy rozdzielnicy.  Rozdzielnica musi być wyposażona w zintegrowany UPS dla podtrzymania zasilania dla zasilonych z niej urządzeń na co najmniej 1h.</w:t>
      </w:r>
    </w:p>
    <w:p w:rsidR="009B172C" w:rsidRPr="009B172C" w:rsidRDefault="009B172C" w:rsidP="009B172C">
      <w:pPr>
        <w:pStyle w:val="Lesznotekst"/>
        <w:spacing w:line="276" w:lineRule="auto"/>
        <w:rPr>
          <w:szCs w:val="18"/>
        </w:rPr>
      </w:pPr>
      <w:r w:rsidRPr="009B172C">
        <w:rPr>
          <w:szCs w:val="18"/>
        </w:rPr>
        <w:t xml:space="preserve">Zasilanie rozdzielnicy dach RD zostanie zapewnione z istniejącej rozdzielnicy lokalnej </w:t>
      </w:r>
      <w:proofErr w:type="spellStart"/>
      <w:r w:rsidRPr="009B172C">
        <w:rPr>
          <w:szCs w:val="18"/>
        </w:rPr>
        <w:t>RG-Pawilon</w:t>
      </w:r>
      <w:proofErr w:type="spellEnd"/>
      <w:r w:rsidRPr="009B172C">
        <w:rPr>
          <w:szCs w:val="18"/>
        </w:rPr>
        <w:t xml:space="preserve"> zlokalizowanej w </w:t>
      </w:r>
      <w:proofErr w:type="spellStart"/>
      <w:r w:rsidRPr="009B172C">
        <w:rPr>
          <w:szCs w:val="18"/>
        </w:rPr>
        <w:t>pom</w:t>
      </w:r>
      <w:proofErr w:type="spellEnd"/>
      <w:r w:rsidRPr="009B172C">
        <w:rPr>
          <w:szCs w:val="18"/>
        </w:rPr>
        <w:t xml:space="preserve">. nr 0.2.2 (0.12), poziom niski parter, nowoprojektowanym kablem zasilającym. Należy zastosować kabel </w:t>
      </w:r>
      <w:proofErr w:type="spellStart"/>
      <w:r w:rsidRPr="009B172C">
        <w:rPr>
          <w:szCs w:val="18"/>
        </w:rPr>
        <w:t>YnDY</w:t>
      </w:r>
      <w:proofErr w:type="spellEnd"/>
      <w:r w:rsidRPr="009B172C">
        <w:rPr>
          <w:szCs w:val="18"/>
        </w:rPr>
        <w:t xml:space="preserve"> 5x4mm² (</w:t>
      </w:r>
      <w:proofErr w:type="spellStart"/>
      <w:r w:rsidRPr="009B172C">
        <w:rPr>
          <w:szCs w:val="18"/>
        </w:rPr>
        <w:t>Dca</w:t>
      </w:r>
      <w:proofErr w:type="spellEnd"/>
      <w:r w:rsidRPr="009B172C">
        <w:rPr>
          <w:szCs w:val="18"/>
        </w:rPr>
        <w:t>) Dca-s2, d1, a2.</w:t>
      </w:r>
    </w:p>
    <w:p w:rsidR="009B172C" w:rsidRPr="009B172C" w:rsidRDefault="009B172C" w:rsidP="009B172C">
      <w:pPr>
        <w:pStyle w:val="Lesznotekst"/>
        <w:spacing w:line="276" w:lineRule="auto"/>
        <w:rPr>
          <w:szCs w:val="18"/>
        </w:rPr>
      </w:pPr>
      <w:r w:rsidRPr="009B172C">
        <w:rPr>
          <w:szCs w:val="18"/>
        </w:rPr>
        <w:t>Dodatkowo należy połączyć światłowodowym kablem sygnałowym rozdzielnicę RLS z rozdzielnicą RD Dach oraz dalej z punktem sterownia zdalnego, tj. panelem PZS zgodnie z rysunkiem AP_65_PT_DR_E.02.</w:t>
      </w:r>
    </w:p>
    <w:p w:rsidR="004A3AA5" w:rsidRPr="004A3AA5" w:rsidRDefault="004A3AA5" w:rsidP="004A3AA5">
      <w:pPr>
        <w:spacing w:line="276" w:lineRule="auto"/>
        <w:rPr>
          <w:rFonts w:ascii="Century Gothic" w:hAnsi="Century Gothic"/>
          <w:b/>
          <w:sz w:val="20"/>
          <w:lang w:val="pl-PL"/>
        </w:rPr>
      </w:pPr>
    </w:p>
    <w:p w:rsidR="004A3AA5" w:rsidRPr="00CC0645" w:rsidRDefault="004A3AA5" w:rsidP="00CC0645">
      <w:pPr>
        <w:pStyle w:val="Lesznotekst"/>
        <w:rPr>
          <w:rFonts w:cs="Century Gothic"/>
          <w:szCs w:val="18"/>
          <w:shd w:val="clear" w:color="auto" w:fill="FFFFFF"/>
        </w:rPr>
      </w:pPr>
      <w:bookmarkStart w:id="19" w:name="_Toc185077881"/>
      <w:r w:rsidRPr="00CC0645">
        <w:rPr>
          <w:rFonts w:cs="Century Gothic"/>
          <w:szCs w:val="18"/>
          <w:shd w:val="clear" w:color="auto" w:fill="FFFFFF"/>
        </w:rPr>
        <w:lastRenderedPageBreak/>
        <w:t>Panel zdalnego sterowania – PZS</w:t>
      </w:r>
      <w:bookmarkEnd w:id="19"/>
    </w:p>
    <w:p w:rsidR="009B172C" w:rsidRPr="009B172C" w:rsidRDefault="009B172C" w:rsidP="009B172C">
      <w:pPr>
        <w:pStyle w:val="Lesznotekst"/>
        <w:spacing w:line="276" w:lineRule="auto"/>
        <w:rPr>
          <w:szCs w:val="18"/>
        </w:rPr>
      </w:pPr>
      <w:r w:rsidRPr="009B172C">
        <w:rPr>
          <w:szCs w:val="18"/>
        </w:rPr>
        <w:t xml:space="preserve">W pomieszczeniu SOR rejestracja 18, budynek B, wysoki parter, należy zlokalizować panel zdalnego sterowania PZS, z panelem dotykowym HMI o min. 10,1” przekątnej, umożliwiający wykonanie sterownia oświetleniem lądowiska. Panel zdalnego sterowania PZS zostanie dostarczony przez producenta oświetlenia nawigacyjnego i rozdzielnicy RLS. Panel PZS należy wyposażyć w media konwerter dla podłączenia kabla światłowodowego oraz UPS zapewniający potrzymanie zasilania dla panelu i rejestratora monitoringu na co najmniej 1h. </w:t>
      </w:r>
    </w:p>
    <w:p w:rsidR="009B172C" w:rsidRPr="009B172C" w:rsidRDefault="009B172C" w:rsidP="009B172C">
      <w:pPr>
        <w:pStyle w:val="Lesznotekst"/>
        <w:spacing w:line="276" w:lineRule="auto"/>
        <w:rPr>
          <w:szCs w:val="18"/>
        </w:rPr>
      </w:pPr>
      <w:r w:rsidRPr="009B172C">
        <w:rPr>
          <w:szCs w:val="18"/>
        </w:rPr>
        <w:t xml:space="preserve">Rozdzielnicę RLS należy skomunikować z panelem zdalnego sterowania PZS </w:t>
      </w:r>
      <w:proofErr w:type="spellStart"/>
      <w:r w:rsidRPr="009B172C">
        <w:rPr>
          <w:szCs w:val="18"/>
        </w:rPr>
        <w:t>za</w:t>
      </w:r>
      <w:proofErr w:type="spellEnd"/>
      <w:r w:rsidRPr="009B172C">
        <w:rPr>
          <w:szCs w:val="18"/>
        </w:rPr>
        <w:t xml:space="preserve"> pomocą światłowodowego kabla sygnałowego, wewnętrzny/zewnętrzny, zbrojony z luźną tubą, MM, B2ca-s1a,d1,a1,12 włókien, poprzez punkt pośredni – media konwerter zlokalizowany przy rozdzielnicy RD. Media konwertery zostaną zlokalizowane w rozdzielnicy RLS oraz bezpośrednio z panelem PZS i rozdzielnicą RP DACH zgodnie z rysunkiem nr AP_65_PT_DR_E.02 Schemat ideowy okablowania oświetlenia nawigacyjnego lądowiska.</w:t>
      </w:r>
    </w:p>
    <w:p w:rsidR="009B172C" w:rsidRPr="009B172C" w:rsidRDefault="009B172C" w:rsidP="009B172C">
      <w:pPr>
        <w:pStyle w:val="Lesznotekst"/>
        <w:spacing w:line="276" w:lineRule="auto"/>
        <w:rPr>
          <w:szCs w:val="18"/>
        </w:rPr>
      </w:pPr>
      <w:r w:rsidRPr="009B172C">
        <w:rPr>
          <w:szCs w:val="18"/>
        </w:rPr>
        <w:t xml:space="preserve">Panel zdalnego sterowania PZS należy zasilić z rezerwowanej rozdzielnicy RG.SOR zlokalizowanej </w:t>
      </w:r>
      <w:r>
        <w:rPr>
          <w:szCs w:val="18"/>
        </w:rPr>
        <w:br/>
      </w:r>
      <w:r w:rsidRPr="009B172C">
        <w:rPr>
          <w:szCs w:val="18"/>
        </w:rPr>
        <w:t xml:space="preserve">w pomieszczeniu rozdzielni głównej 034, poziom niski parter, budynek B, </w:t>
      </w:r>
      <w:proofErr w:type="spellStart"/>
      <w:r w:rsidRPr="009B172C">
        <w:rPr>
          <w:szCs w:val="18"/>
        </w:rPr>
        <w:t>za</w:t>
      </w:r>
      <w:proofErr w:type="spellEnd"/>
      <w:r w:rsidRPr="009B172C">
        <w:rPr>
          <w:szCs w:val="18"/>
        </w:rPr>
        <w:t xml:space="preserve"> pomocą przewodu </w:t>
      </w:r>
      <w:proofErr w:type="spellStart"/>
      <w:r w:rsidRPr="009B172C">
        <w:rPr>
          <w:szCs w:val="18"/>
        </w:rPr>
        <w:t>TFPremium</w:t>
      </w:r>
      <w:proofErr w:type="spellEnd"/>
      <w:r w:rsidRPr="009B172C">
        <w:rPr>
          <w:szCs w:val="18"/>
        </w:rPr>
        <w:t xml:space="preserve"> </w:t>
      </w:r>
      <w:proofErr w:type="spellStart"/>
      <w:r w:rsidRPr="009B172C">
        <w:rPr>
          <w:szCs w:val="18"/>
        </w:rPr>
        <w:t>YnDY</w:t>
      </w:r>
      <w:proofErr w:type="spellEnd"/>
      <w:r w:rsidRPr="009B172C">
        <w:rPr>
          <w:szCs w:val="18"/>
        </w:rPr>
        <w:t xml:space="preserve"> 3x4mm² (</w:t>
      </w:r>
      <w:proofErr w:type="spellStart"/>
      <w:r w:rsidRPr="009B172C">
        <w:rPr>
          <w:szCs w:val="18"/>
        </w:rPr>
        <w:t>Dca</w:t>
      </w:r>
      <w:proofErr w:type="spellEnd"/>
      <w:r w:rsidRPr="009B172C">
        <w:rPr>
          <w:szCs w:val="18"/>
        </w:rPr>
        <w:t xml:space="preserve">) Dca-s2, d1, a2. W rozdzielnicy RG.SOR należy </w:t>
      </w:r>
      <w:proofErr w:type="spellStart"/>
      <w:r w:rsidRPr="009B172C">
        <w:rPr>
          <w:szCs w:val="18"/>
        </w:rPr>
        <w:t>zabudować</w:t>
      </w:r>
      <w:proofErr w:type="spellEnd"/>
      <w:r w:rsidRPr="009B172C">
        <w:rPr>
          <w:szCs w:val="18"/>
        </w:rPr>
        <w:t xml:space="preserve"> </w:t>
      </w:r>
      <w:proofErr w:type="spellStart"/>
      <w:r w:rsidRPr="009B172C">
        <w:rPr>
          <w:szCs w:val="18"/>
        </w:rPr>
        <w:t>zabezpieczenie</w:t>
      </w:r>
      <w:proofErr w:type="spellEnd"/>
      <w:r w:rsidRPr="009B172C">
        <w:rPr>
          <w:szCs w:val="18"/>
        </w:rPr>
        <w:t xml:space="preserve"> S301 C16.</w:t>
      </w:r>
    </w:p>
    <w:p w:rsidR="004A3AA5" w:rsidRPr="004A3AA5" w:rsidRDefault="004A3AA5" w:rsidP="004A3AA5">
      <w:pPr>
        <w:spacing w:line="276" w:lineRule="auto"/>
        <w:ind w:firstLine="708"/>
        <w:jc w:val="both"/>
        <w:rPr>
          <w:rFonts w:ascii="Century Gothic" w:hAnsi="Century Gothic" w:cs="Arial Narrow"/>
          <w:sz w:val="20"/>
          <w:lang w:val="pl-PL"/>
        </w:rPr>
      </w:pPr>
    </w:p>
    <w:p w:rsidR="004A3AA5" w:rsidRPr="00CC0645" w:rsidRDefault="004A3AA5" w:rsidP="00CC0645">
      <w:pPr>
        <w:pStyle w:val="Lesznotekst"/>
        <w:rPr>
          <w:rFonts w:eastAsiaTheme="majorEastAsia"/>
          <w:sz w:val="20"/>
          <w:szCs w:val="27"/>
        </w:rPr>
      </w:pPr>
      <w:bookmarkStart w:id="20" w:name="_Toc185077882"/>
      <w:r w:rsidRPr="00CC0645">
        <w:rPr>
          <w:rFonts w:cs="Century Gothic"/>
          <w:szCs w:val="18"/>
          <w:shd w:val="clear" w:color="auto" w:fill="FFFFFF"/>
        </w:rPr>
        <w:t>Sterownik radiowy oświetlenia nawigacyjnego – SRO</w:t>
      </w:r>
      <w:bookmarkEnd w:id="20"/>
    </w:p>
    <w:p w:rsidR="009B172C" w:rsidRPr="009B172C" w:rsidRDefault="009B172C" w:rsidP="009B172C">
      <w:pPr>
        <w:pStyle w:val="Lesznotekst"/>
        <w:spacing w:line="276" w:lineRule="auto"/>
        <w:rPr>
          <w:szCs w:val="18"/>
        </w:rPr>
      </w:pPr>
      <w:r w:rsidRPr="009B172C">
        <w:rPr>
          <w:szCs w:val="18"/>
        </w:rPr>
        <w:t xml:space="preserve">System sterowania musi być przygotowany do współpracy ze sterownikiem radiowym. Należy zainstalować sterownik radiowy w bezpośredniej bliskości rozdzielnicy RD Dach. Gdy system sterowania w rozdzielnicy RLS będzie ustawiony w pozycji „zdalnej”, będzie istniała możliwość załączenia oświetlenia nawigacyjnego </w:t>
      </w:r>
      <w:r>
        <w:rPr>
          <w:szCs w:val="18"/>
        </w:rPr>
        <w:br/>
      </w:r>
      <w:r w:rsidRPr="009B172C">
        <w:rPr>
          <w:szCs w:val="18"/>
        </w:rPr>
        <w:t xml:space="preserve">z pokładu śmigłowca </w:t>
      </w:r>
      <w:proofErr w:type="spellStart"/>
      <w:r w:rsidRPr="009B172C">
        <w:rPr>
          <w:szCs w:val="18"/>
        </w:rPr>
        <w:t>za</w:t>
      </w:r>
      <w:proofErr w:type="spellEnd"/>
      <w:r w:rsidRPr="009B172C">
        <w:rPr>
          <w:szCs w:val="18"/>
        </w:rPr>
        <w:t xml:space="preserve"> pomocą radia pokładowego. Poprzez odpowiednią liczbę „kliknięć” (3, 5 lub 7) pilot załączy oświetlenie nawigacyjne i latarnię identyfikacyjną z wybranym stopniem intensywności (dla świateł nawigacyjnych i HAPI 10/30/100%, dla latarni identyfikacyjnej 3/10/100%) oraz załączy podświetlenie wskaźnika kierunku wiatru. Sterownik radiowy nie może załączyć naświetlaczy płyty lądowiska oraz </w:t>
      </w:r>
      <w:r>
        <w:rPr>
          <w:szCs w:val="18"/>
        </w:rPr>
        <w:br/>
      </w:r>
      <w:r w:rsidRPr="009B172C">
        <w:rPr>
          <w:szCs w:val="18"/>
        </w:rPr>
        <w:t>z oświetlenia drogi dojazdowej. Zakłada się, że sterownik radiowy będzie posiadał priorytet sterowania nad panelem zdalnego sterowania PZS.</w:t>
      </w:r>
    </w:p>
    <w:p w:rsidR="009B172C" w:rsidRPr="009B172C" w:rsidRDefault="009B172C" w:rsidP="009B172C">
      <w:pPr>
        <w:pStyle w:val="Lesznotekst"/>
        <w:spacing w:line="276" w:lineRule="auto"/>
        <w:rPr>
          <w:szCs w:val="18"/>
        </w:rPr>
      </w:pPr>
      <w:r w:rsidRPr="009B172C">
        <w:rPr>
          <w:szCs w:val="18"/>
        </w:rPr>
        <w:t>Wymaganiem koniecznym dla sterownika radiowego</w:t>
      </w:r>
      <w:r>
        <w:rPr>
          <w:szCs w:val="18"/>
        </w:rPr>
        <w:t xml:space="preserve"> jest zastosowanie go w wersji </w:t>
      </w:r>
      <w:r w:rsidRPr="009B172C">
        <w:rPr>
          <w:szCs w:val="18"/>
        </w:rPr>
        <w:t>z możliwością lokalnej zmiany częstotliwości pracy przez użytkownika, bez konieczności wysyłania go czy przyjazdu serwisu dla przestrojenia częstotliwości.</w:t>
      </w:r>
    </w:p>
    <w:p w:rsidR="009B172C" w:rsidRPr="009B172C" w:rsidRDefault="009B172C" w:rsidP="009B172C">
      <w:pPr>
        <w:pStyle w:val="Lesznotekst"/>
        <w:spacing w:line="276" w:lineRule="auto"/>
        <w:rPr>
          <w:szCs w:val="18"/>
        </w:rPr>
      </w:pPr>
      <w:r w:rsidRPr="009B172C">
        <w:rPr>
          <w:szCs w:val="18"/>
        </w:rPr>
        <w:t xml:space="preserve">Sterownik radiowy należy zasilić z rozdzielnicy RD Dach </w:t>
      </w:r>
      <w:proofErr w:type="spellStart"/>
      <w:r w:rsidRPr="009B172C">
        <w:rPr>
          <w:szCs w:val="18"/>
        </w:rPr>
        <w:t>za</w:t>
      </w:r>
      <w:proofErr w:type="spellEnd"/>
      <w:r w:rsidRPr="009B172C">
        <w:rPr>
          <w:szCs w:val="18"/>
        </w:rPr>
        <w:t xml:space="preserve"> pomocą kabla YKY(</w:t>
      </w:r>
      <w:proofErr w:type="spellStart"/>
      <w:r w:rsidRPr="009B172C">
        <w:rPr>
          <w:szCs w:val="18"/>
        </w:rPr>
        <w:t>żo</w:t>
      </w:r>
      <w:proofErr w:type="spellEnd"/>
      <w:r w:rsidRPr="009B172C">
        <w:rPr>
          <w:szCs w:val="18"/>
        </w:rPr>
        <w:t xml:space="preserve">) 3x2,5mm² oraz podłączyć do rozdzielnicy RD Dach </w:t>
      </w:r>
      <w:proofErr w:type="spellStart"/>
      <w:r w:rsidRPr="009B172C">
        <w:rPr>
          <w:szCs w:val="18"/>
        </w:rPr>
        <w:t>za</w:t>
      </w:r>
      <w:proofErr w:type="spellEnd"/>
      <w:r w:rsidRPr="009B172C">
        <w:rPr>
          <w:szCs w:val="18"/>
        </w:rPr>
        <w:t xml:space="preserve"> pomocą kabla sterowniczego YKSY 10x1,5mm². </w:t>
      </w:r>
    </w:p>
    <w:p w:rsidR="004A3AA5" w:rsidRDefault="004A3AA5">
      <w:pPr>
        <w:pStyle w:val="Lesznotekst"/>
        <w:rPr>
          <w:szCs w:val="18"/>
          <w:u w:val="single"/>
          <w:shd w:val="clear" w:color="auto" w:fill="FFFFFF"/>
        </w:rPr>
      </w:pPr>
    </w:p>
    <w:p w:rsidR="00C73B53" w:rsidRPr="00201D60" w:rsidRDefault="00201D60">
      <w:pPr>
        <w:pStyle w:val="Lesznotekst"/>
        <w:rPr>
          <w:szCs w:val="18"/>
          <w:u w:val="single"/>
        </w:rPr>
      </w:pPr>
      <w:r w:rsidRPr="00201D60">
        <w:rPr>
          <w:szCs w:val="18"/>
          <w:u w:val="single"/>
          <w:shd w:val="clear" w:color="auto" w:fill="FFFFFF"/>
        </w:rPr>
        <w:t>Strefa FATO</w:t>
      </w:r>
    </w:p>
    <w:p w:rsidR="009B172C" w:rsidRPr="009B172C" w:rsidRDefault="009B172C" w:rsidP="009B172C">
      <w:pPr>
        <w:pStyle w:val="Lesznotekst"/>
        <w:spacing w:line="276" w:lineRule="auto"/>
        <w:rPr>
          <w:szCs w:val="18"/>
        </w:rPr>
      </w:pPr>
      <w:r w:rsidRPr="009B172C">
        <w:rPr>
          <w:szCs w:val="18"/>
        </w:rPr>
        <w:t>Istniejące światła strefy FATO należy zdemontować wraz z fundamentami.</w:t>
      </w:r>
    </w:p>
    <w:p w:rsidR="009B172C" w:rsidRPr="009B172C" w:rsidRDefault="009B172C" w:rsidP="009B172C">
      <w:pPr>
        <w:pStyle w:val="Lesznotekst"/>
        <w:spacing w:line="276" w:lineRule="auto"/>
        <w:rPr>
          <w:szCs w:val="18"/>
        </w:rPr>
      </w:pPr>
      <w:r w:rsidRPr="009B172C">
        <w:rPr>
          <w:szCs w:val="18"/>
        </w:rPr>
        <w:t xml:space="preserve">Strefa FATO w kształcie okręgu zostanie oznakowana nowoprojektowanymi oprawami oświetlenia nawigacyjnego SSF (światła strefy FATO) F1 i </w:t>
      </w:r>
      <w:r>
        <w:rPr>
          <w:szCs w:val="18"/>
        </w:rPr>
        <w:t xml:space="preserve">F2 o charakterystyce dookólnej </w:t>
      </w:r>
      <w:r w:rsidRPr="009B172C">
        <w:rPr>
          <w:szCs w:val="18"/>
        </w:rPr>
        <w:t xml:space="preserve">w ilości 18 szt. barwy białej. Projektuje się zastosowanie 17 szt. opraw naziemnych LED o wysokości do 25 cm oraz jednej oprawy LED zagłębionej / płaskiej na drodze dojazdowej o wysokości do 2,5 cm, zlokalizowanych zgodnie z rysunkiem nr AP_65_PT_DR_E.01 Plan sytuacyjny. </w:t>
      </w:r>
    </w:p>
    <w:p w:rsidR="009B172C" w:rsidRPr="009B172C" w:rsidRDefault="009B172C" w:rsidP="009B172C">
      <w:pPr>
        <w:pStyle w:val="Lesznotekst"/>
        <w:spacing w:line="276" w:lineRule="auto"/>
        <w:rPr>
          <w:szCs w:val="18"/>
        </w:rPr>
      </w:pPr>
      <w:r w:rsidRPr="009B172C">
        <w:rPr>
          <w:szCs w:val="18"/>
        </w:rPr>
        <w:t xml:space="preserve">Oprawy </w:t>
      </w:r>
      <w:proofErr w:type="spellStart"/>
      <w:r w:rsidRPr="009B172C">
        <w:rPr>
          <w:szCs w:val="18"/>
        </w:rPr>
        <w:t>naziemne</w:t>
      </w:r>
      <w:proofErr w:type="spellEnd"/>
      <w:r w:rsidRPr="009B172C">
        <w:rPr>
          <w:szCs w:val="18"/>
        </w:rPr>
        <w:t xml:space="preserve"> należy zamontować do fundamentu prefabrykowanego dobranego </w:t>
      </w:r>
      <w:proofErr w:type="spellStart"/>
      <w:r w:rsidRPr="009B172C">
        <w:rPr>
          <w:szCs w:val="18"/>
        </w:rPr>
        <w:t>pod</w:t>
      </w:r>
      <w:proofErr w:type="spellEnd"/>
      <w:r w:rsidRPr="009B172C">
        <w:rPr>
          <w:szCs w:val="18"/>
        </w:rPr>
        <w:t xml:space="preserve"> zastosowaną oprawę. Fundament należy </w:t>
      </w:r>
      <w:proofErr w:type="spellStart"/>
      <w:r w:rsidRPr="009B172C">
        <w:rPr>
          <w:szCs w:val="18"/>
        </w:rPr>
        <w:t>zlicować</w:t>
      </w:r>
      <w:proofErr w:type="spellEnd"/>
      <w:r w:rsidRPr="009B172C">
        <w:rPr>
          <w:szCs w:val="18"/>
        </w:rPr>
        <w:t xml:space="preserve"> z otaczającą nawierzchnią. W przypadku montażu fundamentu </w:t>
      </w:r>
      <w:r>
        <w:rPr>
          <w:szCs w:val="18"/>
        </w:rPr>
        <w:br/>
      </w:r>
      <w:r w:rsidRPr="009B172C">
        <w:rPr>
          <w:szCs w:val="18"/>
        </w:rPr>
        <w:t xml:space="preserve">w terenie zielonym nie może wystawać ponad otaczający teren więcej niż 2,5 </w:t>
      </w:r>
      <w:proofErr w:type="spellStart"/>
      <w:r w:rsidRPr="009B172C">
        <w:rPr>
          <w:szCs w:val="18"/>
        </w:rPr>
        <w:t>cm</w:t>
      </w:r>
      <w:proofErr w:type="spellEnd"/>
      <w:r w:rsidRPr="009B172C">
        <w:rPr>
          <w:szCs w:val="18"/>
        </w:rPr>
        <w:t xml:space="preserve">. Wymagane jest, aby oprawy </w:t>
      </w:r>
      <w:proofErr w:type="spellStart"/>
      <w:r w:rsidRPr="009B172C">
        <w:rPr>
          <w:szCs w:val="18"/>
        </w:rPr>
        <w:t>naziemne</w:t>
      </w:r>
      <w:proofErr w:type="spellEnd"/>
      <w:r w:rsidRPr="009B172C">
        <w:rPr>
          <w:szCs w:val="18"/>
        </w:rPr>
        <w:t xml:space="preserve"> były wyposażone w złącze łamliwe z systemową płytą podstawy dostarczaną przez producenta świateł nawigacyjnych.</w:t>
      </w:r>
    </w:p>
    <w:p w:rsidR="009B172C" w:rsidRPr="009B172C" w:rsidRDefault="009B172C" w:rsidP="009B172C">
      <w:pPr>
        <w:pStyle w:val="Lesznotekst"/>
        <w:spacing w:line="276" w:lineRule="auto"/>
        <w:rPr>
          <w:szCs w:val="18"/>
        </w:rPr>
      </w:pPr>
      <w:r w:rsidRPr="009B172C">
        <w:rPr>
          <w:szCs w:val="18"/>
        </w:rPr>
        <w:t>Wymagane jest, aby oprawa zagłębiona / płaska była wyposażona w pierścień zabezpieczający pryzmat przed uszkodzeniami mechanicznymi lub zapewniała inną równoważną metodę zabezpieczenia pryzmatu przed uderzeniami mechanicznymi. Należy zamontować ją w nawierzchni betonowej zgodnie z wytycznymi wybranego producenta oprawy.</w:t>
      </w:r>
    </w:p>
    <w:p w:rsidR="009B172C" w:rsidRPr="009B172C" w:rsidRDefault="009B172C" w:rsidP="009B172C">
      <w:pPr>
        <w:pStyle w:val="Lesznotekst"/>
        <w:spacing w:line="276" w:lineRule="auto"/>
        <w:rPr>
          <w:szCs w:val="18"/>
        </w:rPr>
      </w:pPr>
      <w:r w:rsidRPr="009B172C">
        <w:rPr>
          <w:szCs w:val="18"/>
        </w:rPr>
        <w:lastRenderedPageBreak/>
        <w:t xml:space="preserve">Oprawy oświetlenia nawigacyjnego muszą spełniać wymagania przepisów lotniczych Załącznika 14 do Konwencji o międzynarodowym lotnictwie cywilnym, Tom II Lotniska dla śmigłowców  (heliporty), wyd. 5, lipiec 2020 </w:t>
      </w:r>
      <w:proofErr w:type="spellStart"/>
      <w:r w:rsidRPr="009B172C">
        <w:rPr>
          <w:szCs w:val="18"/>
        </w:rPr>
        <w:t>r</w:t>
      </w:r>
      <w:proofErr w:type="spellEnd"/>
      <w:r w:rsidRPr="009B172C">
        <w:rPr>
          <w:szCs w:val="18"/>
        </w:rPr>
        <w:t xml:space="preserve">. </w:t>
      </w:r>
    </w:p>
    <w:p w:rsidR="009B172C" w:rsidRPr="009B172C" w:rsidRDefault="009B172C" w:rsidP="009B172C">
      <w:pPr>
        <w:pStyle w:val="Lesznotekst"/>
        <w:spacing w:line="276" w:lineRule="auto"/>
        <w:rPr>
          <w:szCs w:val="18"/>
        </w:rPr>
      </w:pPr>
      <w:r w:rsidRPr="009B172C">
        <w:rPr>
          <w:szCs w:val="18"/>
        </w:rPr>
        <w:t>Okablowanie należy wykonać zgodnie z rysunkiem nr AP_65_PT_DR_E.02 Schemat ideowy okablowania oświetlenia nawigacyjnego lądowiska. Z rozdzielnicy lądowiska śmigłowców RLS należy wyprowadzić dwa obwody zasilające naprzemiennie oprawy strefy końcowego podejścia i startu FATO. Należy ułożyć kabel YKY 3x6mm² po obwodzie lądowiska oraz zamontować mufy rozgałęźne typu T od których wyprowadzić należy kabel YKY 3x2,5mm² do poszczególnych opraw. Od ostatniej oprawy każdego obwodu należy zastosować kabel YKY 3x6mm² do rozdzielnicy RLS.</w:t>
      </w:r>
    </w:p>
    <w:p w:rsidR="009B172C" w:rsidRPr="009B172C" w:rsidRDefault="009B172C" w:rsidP="009B172C">
      <w:pPr>
        <w:pStyle w:val="Lesznotekst"/>
        <w:spacing w:line="276" w:lineRule="auto"/>
        <w:rPr>
          <w:szCs w:val="18"/>
        </w:rPr>
      </w:pPr>
      <w:r w:rsidRPr="009B172C">
        <w:rPr>
          <w:szCs w:val="18"/>
        </w:rPr>
        <w:t xml:space="preserve">Dodatkowo należy zastosować dla łączenia opraw puszki przyłączeniowe rozgałęźne montowane bezpośrednio </w:t>
      </w:r>
      <w:proofErr w:type="spellStart"/>
      <w:r w:rsidRPr="009B172C">
        <w:rPr>
          <w:szCs w:val="18"/>
        </w:rPr>
        <w:t>pod</w:t>
      </w:r>
      <w:proofErr w:type="spellEnd"/>
      <w:r w:rsidRPr="009B172C">
        <w:rPr>
          <w:szCs w:val="18"/>
        </w:rPr>
        <w:t xml:space="preserve"> oprawą w fundamencie prefabrykowanym. Puszki przyłączeniowe rozgałęźne należy uszczelnić poprzez zastosowanie masy uszczelniającej i izolującej. Zastosowana masa musi zapewniać możliwość łatwego jej usunięcia przy prowadzeniu prac serwisowych. Oprawy zasilić poprzez wykorzystanie fabrycznego przewodu dostarczonego z oprawą. Oprawy zasilone poprzez 48VDC przewodem trzy żyłowym.</w:t>
      </w:r>
    </w:p>
    <w:p w:rsidR="00A92F4D" w:rsidRDefault="00A92F4D">
      <w:pPr>
        <w:pStyle w:val="Lesznotekst"/>
        <w:rPr>
          <w:szCs w:val="18"/>
          <w:u w:val="single"/>
          <w:shd w:val="clear" w:color="auto" w:fill="FFFFFF"/>
        </w:rPr>
      </w:pPr>
    </w:p>
    <w:p w:rsidR="00C73B53" w:rsidRPr="00201D60" w:rsidRDefault="00201D60">
      <w:pPr>
        <w:pStyle w:val="Lesznotekst"/>
        <w:rPr>
          <w:szCs w:val="18"/>
          <w:u w:val="single"/>
        </w:rPr>
      </w:pPr>
      <w:r w:rsidRPr="00201D60">
        <w:rPr>
          <w:szCs w:val="18"/>
          <w:u w:val="single"/>
          <w:shd w:val="clear" w:color="auto" w:fill="FFFFFF"/>
        </w:rPr>
        <w:t>Strefa TLOF</w:t>
      </w:r>
    </w:p>
    <w:p w:rsidR="009B172C" w:rsidRPr="009B172C" w:rsidRDefault="009B172C" w:rsidP="009B172C">
      <w:pPr>
        <w:pStyle w:val="Lesznotekst"/>
        <w:spacing w:line="276" w:lineRule="auto"/>
        <w:rPr>
          <w:szCs w:val="18"/>
        </w:rPr>
      </w:pPr>
      <w:r w:rsidRPr="009B172C">
        <w:rPr>
          <w:szCs w:val="18"/>
        </w:rPr>
        <w:t>Istniejące światła strefy TLOF należy zdemontować wraz z fundamentami.</w:t>
      </w:r>
    </w:p>
    <w:p w:rsidR="009B172C" w:rsidRPr="009B172C" w:rsidRDefault="009B172C" w:rsidP="009B172C">
      <w:pPr>
        <w:pStyle w:val="Lesznotekst"/>
        <w:spacing w:line="276" w:lineRule="auto"/>
        <w:rPr>
          <w:szCs w:val="18"/>
        </w:rPr>
      </w:pPr>
      <w:r w:rsidRPr="009B172C">
        <w:rPr>
          <w:szCs w:val="18"/>
        </w:rPr>
        <w:t>Strefa TLOF w kształcie okręgu zostanie oznakowana nowoprojektowanymi oprawami oświetlenia nawigacyjnego SST (światła strefy TLOF) T1 o char</w:t>
      </w:r>
      <w:r>
        <w:rPr>
          <w:szCs w:val="18"/>
        </w:rPr>
        <w:t xml:space="preserve">akterystyce dookólnej w ilości </w:t>
      </w:r>
      <w:r w:rsidRPr="009B172C">
        <w:rPr>
          <w:szCs w:val="18"/>
        </w:rPr>
        <w:t xml:space="preserve">4 szt. barwy białej. Projektuje się zastosowanie 4 szt. opraw </w:t>
      </w:r>
      <w:r>
        <w:rPr>
          <w:szCs w:val="18"/>
        </w:rPr>
        <w:t xml:space="preserve">LED zagłębionych / płaskich </w:t>
      </w:r>
      <w:r w:rsidRPr="009B172C">
        <w:rPr>
          <w:szCs w:val="18"/>
        </w:rPr>
        <w:t xml:space="preserve">o wysokości do 2,5 cm rozmieszczonych zgodnie </w:t>
      </w:r>
      <w:r>
        <w:rPr>
          <w:szCs w:val="18"/>
        </w:rPr>
        <w:br/>
      </w:r>
      <w:r w:rsidRPr="009B172C">
        <w:rPr>
          <w:szCs w:val="18"/>
        </w:rPr>
        <w:t>z rysunkiem AP_65_PT_DR_E.01 Plan sytuacyjny. Oprawy należy zamontować do fundamentów prefabrykowanych przy zastosowaniu metody montażu zgodniej z wytycznymi producenta wybranej oprawy. Fundament nie może wystawać powyżej powierzchni istniejącej płyty beton i nie więcej niż 2,5 cm od otaczającego terenu.</w:t>
      </w:r>
    </w:p>
    <w:p w:rsidR="009B172C" w:rsidRPr="009B172C" w:rsidRDefault="009B172C" w:rsidP="009B172C">
      <w:pPr>
        <w:pStyle w:val="Lesznotekst"/>
        <w:spacing w:line="276" w:lineRule="auto"/>
        <w:rPr>
          <w:szCs w:val="18"/>
        </w:rPr>
      </w:pPr>
      <w:r w:rsidRPr="009B172C">
        <w:rPr>
          <w:szCs w:val="18"/>
        </w:rPr>
        <w:t>Wymagane jest, aby oprawa zagłębiona / płaska była wyposażona w pierścień zabezpieczający pryzmat przed uszkodzeniami mechanicznymi lub zapewniała inną równoważną metodę zabezpieczenia pryzmatu przed uderzeniami mechanicznymi. Oprawy należy zamontować przy wykorzystaniu akcesoriów wybranego producenta opraw przy zachowaniu wymagań producenta dla montażu.</w:t>
      </w:r>
    </w:p>
    <w:p w:rsidR="009B172C" w:rsidRPr="009B172C" w:rsidRDefault="009B172C" w:rsidP="009B172C">
      <w:pPr>
        <w:pStyle w:val="Lesznotekst"/>
        <w:spacing w:line="276" w:lineRule="auto"/>
        <w:rPr>
          <w:szCs w:val="18"/>
        </w:rPr>
      </w:pPr>
      <w:r w:rsidRPr="009B172C">
        <w:rPr>
          <w:szCs w:val="18"/>
        </w:rPr>
        <w:t xml:space="preserve">Oprawy oświetlenia nawigacyjnego muszą spełniać wymagania przepisów lotniczych Załącznika 14 do Konwencji o międzynarodowym lotnictwie cywilnym, Tom II Lotniska dla śmigłowców  (heliporty), wyd. 5, lipiec 2020 </w:t>
      </w:r>
      <w:proofErr w:type="spellStart"/>
      <w:r w:rsidRPr="009B172C">
        <w:rPr>
          <w:szCs w:val="18"/>
        </w:rPr>
        <w:t>r</w:t>
      </w:r>
      <w:proofErr w:type="spellEnd"/>
      <w:r w:rsidRPr="009B172C">
        <w:rPr>
          <w:szCs w:val="18"/>
        </w:rPr>
        <w:t xml:space="preserve">. </w:t>
      </w:r>
    </w:p>
    <w:p w:rsidR="00266158" w:rsidRDefault="009B172C" w:rsidP="009B172C">
      <w:pPr>
        <w:pStyle w:val="Lesznotekst"/>
        <w:spacing w:line="276" w:lineRule="auto"/>
        <w:rPr>
          <w:szCs w:val="18"/>
        </w:rPr>
      </w:pPr>
      <w:r w:rsidRPr="009B172C">
        <w:rPr>
          <w:szCs w:val="18"/>
        </w:rPr>
        <w:t xml:space="preserve">Okablowanie należy wykonać zgodnie z rys. nr AP_65_PT_DR_E.02 Schemat ideowy okablowania oświetlenia nawigacyjnego lądowiska.  Z rozdzielnicy lądowiska śmigłowców RLS należy wyprowadzić nowy obwód zasilający oprawy strefy TLOF. Należy ułożyć kabel YKY 3x6mm² oraz zamontować mufę przelotową od której wyprowadzić należy kabel YKY 3x2,5mm² do poszczególnych opraw. Od ostatniej oprawy należy zastosować kabel YKY 3x6mm² do rozdzielnicy RLS. Dodatkowo należy zastosować do łączenia opraw puszki przyłączeniowe rozgałęźne montowane bezpośrednio </w:t>
      </w:r>
      <w:proofErr w:type="spellStart"/>
      <w:r w:rsidRPr="009B172C">
        <w:rPr>
          <w:szCs w:val="18"/>
        </w:rPr>
        <w:t>pod</w:t>
      </w:r>
      <w:proofErr w:type="spellEnd"/>
      <w:r w:rsidRPr="009B172C">
        <w:rPr>
          <w:szCs w:val="18"/>
        </w:rPr>
        <w:t xml:space="preserve"> oprawą w puszce montażowej. Puszki przyłączeniowe rozgałęźne należy uszczelnić poprzez zastosowanie masy uszczelniającej i izolującej. Zastosowana masa musi zapewniać możliwość łatwego jej usunięcia przy prowadzeniu prac serwisowych. Oprawy zasilić poprzez wykorzystanie fabrycznego przewodu dostarczonego z oprawą. Oprawy zasilone poprzez 48VDC przewodem trzy żyłowym.</w:t>
      </w:r>
    </w:p>
    <w:p w:rsidR="009B172C" w:rsidRPr="009B172C" w:rsidRDefault="009B172C" w:rsidP="009B172C">
      <w:pPr>
        <w:pStyle w:val="Lesznotekst"/>
        <w:spacing w:line="276" w:lineRule="auto"/>
        <w:rPr>
          <w:szCs w:val="18"/>
        </w:rPr>
      </w:pPr>
    </w:p>
    <w:p w:rsidR="00C73B53" w:rsidRPr="00201D60" w:rsidRDefault="00A92F4D">
      <w:pPr>
        <w:pStyle w:val="Lesznotekst"/>
        <w:rPr>
          <w:szCs w:val="18"/>
          <w:u w:val="single"/>
        </w:rPr>
      </w:pPr>
      <w:r>
        <w:rPr>
          <w:szCs w:val="18"/>
          <w:u w:val="single"/>
          <w:shd w:val="clear" w:color="auto" w:fill="FFFFFF"/>
        </w:rPr>
        <w:t>Instalacja oświetlenia podejścia</w:t>
      </w:r>
    </w:p>
    <w:p w:rsidR="009B172C" w:rsidRPr="009B172C" w:rsidRDefault="009B172C" w:rsidP="009B172C">
      <w:pPr>
        <w:pStyle w:val="Lesznotekst"/>
        <w:spacing w:line="276" w:lineRule="auto"/>
        <w:rPr>
          <w:szCs w:val="18"/>
        </w:rPr>
      </w:pPr>
      <w:r w:rsidRPr="009B172C">
        <w:rPr>
          <w:szCs w:val="18"/>
        </w:rPr>
        <w:t>Istniejące światła podejścia oraz naprowadzania na ścieżkę lotu należy zdemontować wraz z fundamentami.</w:t>
      </w:r>
    </w:p>
    <w:p w:rsidR="009B172C" w:rsidRPr="009B172C" w:rsidRDefault="009B172C" w:rsidP="009B172C">
      <w:pPr>
        <w:pStyle w:val="Lesznotekst"/>
        <w:spacing w:line="276" w:lineRule="auto"/>
        <w:rPr>
          <w:szCs w:val="18"/>
        </w:rPr>
      </w:pPr>
      <w:r w:rsidRPr="009B172C">
        <w:rPr>
          <w:szCs w:val="18"/>
        </w:rPr>
        <w:t>Planuje się budowę systemu świateł kierunku podejścia SNL (światła naprowadzania na ścieżkę lotu) N1 i N2 składającego się z dwóch strzałek po 4 szt. oprawy dla każdej, rozmieszczonych zgodnie z rysunkiem AP_65_PT_DR_E.01 Plan sytuacyjny.</w:t>
      </w:r>
    </w:p>
    <w:p w:rsidR="009B172C" w:rsidRPr="009B172C" w:rsidRDefault="009B172C" w:rsidP="009B172C">
      <w:pPr>
        <w:pStyle w:val="Lesznotekst"/>
        <w:spacing w:line="276" w:lineRule="auto"/>
        <w:rPr>
          <w:szCs w:val="18"/>
        </w:rPr>
      </w:pPr>
      <w:r w:rsidRPr="009B172C">
        <w:rPr>
          <w:szCs w:val="18"/>
        </w:rPr>
        <w:lastRenderedPageBreak/>
        <w:t xml:space="preserve">Oprawy należy zamontować do fundamentów prefabrykowanych przy zastosowaniu metody montażu zgodniej z wytycznymi producenta wybranej oprawy. Fundament należy </w:t>
      </w:r>
      <w:proofErr w:type="spellStart"/>
      <w:r w:rsidRPr="009B172C">
        <w:rPr>
          <w:szCs w:val="18"/>
        </w:rPr>
        <w:t>zlicować</w:t>
      </w:r>
      <w:proofErr w:type="spellEnd"/>
      <w:r w:rsidRPr="009B172C">
        <w:rPr>
          <w:szCs w:val="18"/>
        </w:rPr>
        <w:t xml:space="preserve"> z </w:t>
      </w:r>
      <w:proofErr w:type="spellStart"/>
      <w:r w:rsidRPr="009B172C">
        <w:rPr>
          <w:szCs w:val="18"/>
        </w:rPr>
        <w:t>otaczającą</w:t>
      </w:r>
      <w:proofErr w:type="spellEnd"/>
      <w:r w:rsidRPr="009B172C">
        <w:rPr>
          <w:szCs w:val="18"/>
        </w:rPr>
        <w:t xml:space="preserve"> </w:t>
      </w:r>
      <w:proofErr w:type="spellStart"/>
      <w:r w:rsidRPr="009B172C">
        <w:rPr>
          <w:szCs w:val="18"/>
        </w:rPr>
        <w:t>nawierzchnią</w:t>
      </w:r>
      <w:proofErr w:type="spellEnd"/>
      <w:r w:rsidRPr="009B172C">
        <w:rPr>
          <w:szCs w:val="18"/>
        </w:rPr>
        <w:t xml:space="preserve"> z </w:t>
      </w:r>
      <w:proofErr w:type="spellStart"/>
      <w:r w:rsidRPr="009B172C">
        <w:rPr>
          <w:szCs w:val="18"/>
        </w:rPr>
        <w:t>kostki</w:t>
      </w:r>
      <w:proofErr w:type="spellEnd"/>
      <w:r w:rsidRPr="009B172C">
        <w:rPr>
          <w:szCs w:val="18"/>
        </w:rPr>
        <w:t xml:space="preserve"> </w:t>
      </w:r>
      <w:proofErr w:type="spellStart"/>
      <w:r w:rsidRPr="009B172C">
        <w:rPr>
          <w:szCs w:val="18"/>
        </w:rPr>
        <w:t>betonowej</w:t>
      </w:r>
      <w:proofErr w:type="spellEnd"/>
      <w:r w:rsidRPr="009B172C">
        <w:rPr>
          <w:szCs w:val="18"/>
        </w:rPr>
        <w:t>.</w:t>
      </w:r>
    </w:p>
    <w:p w:rsidR="009B172C" w:rsidRPr="009B172C" w:rsidRDefault="009B172C" w:rsidP="009B172C">
      <w:pPr>
        <w:pStyle w:val="Lesznotekst"/>
        <w:spacing w:line="276" w:lineRule="auto"/>
        <w:rPr>
          <w:szCs w:val="18"/>
        </w:rPr>
      </w:pPr>
      <w:r w:rsidRPr="009B172C">
        <w:rPr>
          <w:szCs w:val="18"/>
        </w:rPr>
        <w:t>Wymagane jest, aby oprawa zagłębiona / płaska była wyposażona w pierścień zabezpieczający pryzmat przed uszkodzeniami mechanicznymi lub zapewniała inną równoważną metodę zabezpieczenia pryzmatu przed uderzeniami mechanicznymi. Oprawy należy zamontować przy wykorzystaniu akcesoriów wybranego producenta opraw przy zachowaniu wymagań producenta dla montażu.</w:t>
      </w:r>
    </w:p>
    <w:p w:rsidR="009B172C" w:rsidRPr="009B172C" w:rsidRDefault="009B172C" w:rsidP="009B172C">
      <w:pPr>
        <w:pStyle w:val="Lesznotekst"/>
        <w:spacing w:line="276" w:lineRule="auto"/>
        <w:rPr>
          <w:szCs w:val="18"/>
        </w:rPr>
      </w:pPr>
      <w:r w:rsidRPr="009B172C">
        <w:rPr>
          <w:szCs w:val="18"/>
        </w:rPr>
        <w:t xml:space="preserve">Oprawy oświetlenia nawigacyjnego muszą spełniać wymagania przepisów lotniczych Załącznika 14 do Konwencji o międzynarodowym lotnictwie cywilnym, Tom II Lotniska dla śmigłowców  (heliporty), wyd. 5, lipiec 2020 </w:t>
      </w:r>
      <w:proofErr w:type="spellStart"/>
      <w:r w:rsidRPr="009B172C">
        <w:rPr>
          <w:szCs w:val="18"/>
        </w:rPr>
        <w:t>r</w:t>
      </w:r>
      <w:proofErr w:type="spellEnd"/>
      <w:r w:rsidRPr="009B172C">
        <w:rPr>
          <w:szCs w:val="18"/>
        </w:rPr>
        <w:t xml:space="preserve">. </w:t>
      </w:r>
    </w:p>
    <w:p w:rsidR="009B172C" w:rsidRPr="009B172C" w:rsidRDefault="009B172C" w:rsidP="009B172C">
      <w:pPr>
        <w:pStyle w:val="Lesznotekst"/>
        <w:spacing w:line="276" w:lineRule="auto"/>
        <w:rPr>
          <w:szCs w:val="18"/>
        </w:rPr>
      </w:pPr>
      <w:r w:rsidRPr="009B172C">
        <w:rPr>
          <w:szCs w:val="18"/>
        </w:rPr>
        <w:t xml:space="preserve">Okablowanie należy wykonać zgodnie z rys. nr AP_65_PT_DR_E.02 Schemat ideowy okablowania oświetlenia nawigacyjnego lądowiska. </w:t>
      </w:r>
    </w:p>
    <w:p w:rsidR="009B172C" w:rsidRPr="009B172C" w:rsidRDefault="009B172C" w:rsidP="009B172C">
      <w:pPr>
        <w:pStyle w:val="Lesznotekst"/>
        <w:spacing w:line="276" w:lineRule="auto"/>
        <w:rPr>
          <w:szCs w:val="18"/>
        </w:rPr>
      </w:pPr>
      <w:r w:rsidRPr="009B172C">
        <w:rPr>
          <w:szCs w:val="18"/>
        </w:rPr>
        <w:t xml:space="preserve"> Z rozdzielnicy lądowiska śmigłowców RLS należy wyprowadzić dwa nowe obwody zasilające oprawy strefy TLOF. Należy ułożyć kabel YKY 3x6mm² oraz zamontować mufę przelotową od której wyprowadzić należy kabel YKY 3x2,5mm² do poszczególnych opraw. Od ostatniej oprawy należy zastosować kabel YKY 3x6mm² do rozdzielnicy RLS. Dodatkowo należy zastosować do łączenia opraw puszki przyłączeniowe rozgałęźne montowane bezpośrednio </w:t>
      </w:r>
      <w:proofErr w:type="spellStart"/>
      <w:r w:rsidRPr="009B172C">
        <w:rPr>
          <w:szCs w:val="18"/>
        </w:rPr>
        <w:t>pod</w:t>
      </w:r>
      <w:proofErr w:type="spellEnd"/>
      <w:r w:rsidRPr="009B172C">
        <w:rPr>
          <w:szCs w:val="18"/>
        </w:rPr>
        <w:t xml:space="preserve"> oprawą w puszce montażowej. Puszki przyłączeniowe rozgałęźne należy uszczelnić poprzez zastosowanie masy uszczelniającej i izolującej. Zastosowana masa musi zapewniać możliwość łatwego jej usunięcia przy prowadzeniu prac serwisowych. Oprawy zasilić poprzez wykorzystanie fabrycznego przewodu dostarczonego z oprawą. Oprawy zasilone poprzez 48VDC przewodem trzy żyłowym. </w:t>
      </w:r>
    </w:p>
    <w:p w:rsidR="00266158" w:rsidRPr="00F97E24" w:rsidRDefault="00266158" w:rsidP="00266158">
      <w:pPr>
        <w:pStyle w:val="Lesznotekst"/>
        <w:rPr>
          <w:szCs w:val="18"/>
        </w:rPr>
      </w:pPr>
    </w:p>
    <w:p w:rsidR="00C73B53" w:rsidRPr="00201D60" w:rsidRDefault="00201D60">
      <w:pPr>
        <w:pStyle w:val="Lesznotekst"/>
        <w:rPr>
          <w:szCs w:val="18"/>
          <w:u w:val="single"/>
          <w:shd w:val="clear" w:color="auto" w:fill="FFFFFF"/>
        </w:rPr>
      </w:pPr>
      <w:r w:rsidRPr="00201D60">
        <w:rPr>
          <w:szCs w:val="18"/>
          <w:u w:val="single"/>
          <w:shd w:val="clear" w:color="auto" w:fill="FFFFFF"/>
        </w:rPr>
        <w:t>Latarnia identyfikacyjna</w:t>
      </w:r>
    </w:p>
    <w:p w:rsidR="009B172C" w:rsidRPr="009B172C" w:rsidRDefault="009B172C" w:rsidP="009B172C">
      <w:pPr>
        <w:pStyle w:val="Lesznotekst"/>
        <w:spacing w:line="276" w:lineRule="auto"/>
        <w:rPr>
          <w:szCs w:val="18"/>
        </w:rPr>
      </w:pPr>
      <w:r w:rsidRPr="009B172C">
        <w:rPr>
          <w:szCs w:val="18"/>
        </w:rPr>
        <w:t xml:space="preserve">Planuje się zastosować nową latarnię identyfikacyjną lądowiska LIL (latarnia identyfikacyjna lotniskowa) </w:t>
      </w:r>
      <w:r>
        <w:rPr>
          <w:szCs w:val="18"/>
        </w:rPr>
        <w:br/>
      </w:r>
      <w:r w:rsidRPr="009B172C">
        <w:rPr>
          <w:szCs w:val="18"/>
        </w:rPr>
        <w:t>w miejscu istniejącej na dachu budynku A wraz ze sterownikiem. Latarnia identyfikacyjna poprzez podłączenie do rozdzie</w:t>
      </w:r>
      <w:r>
        <w:rPr>
          <w:szCs w:val="18"/>
        </w:rPr>
        <w:t xml:space="preserve">lnicy RD Dach załączana będzie </w:t>
      </w:r>
      <w:r w:rsidRPr="009B172C">
        <w:rPr>
          <w:szCs w:val="18"/>
        </w:rPr>
        <w:t>z panelu PZS, sterownika radiowego SRO oraz rozdzielnicy RLS. Latarnia identyfikacyjna musi zapewniać regulację intensywności 3/10/100% z systemu sterowania. Sterownik latarni należy zamontować w budynku szpitala bezpośrednio obok rozdzielnicy RD Dach.</w:t>
      </w:r>
    </w:p>
    <w:p w:rsidR="009B172C" w:rsidRPr="009B172C" w:rsidRDefault="009B172C" w:rsidP="009B172C">
      <w:pPr>
        <w:pStyle w:val="Lesznotekst"/>
        <w:spacing w:line="276" w:lineRule="auto"/>
        <w:rPr>
          <w:szCs w:val="18"/>
        </w:rPr>
      </w:pPr>
      <w:r w:rsidRPr="009B172C">
        <w:rPr>
          <w:szCs w:val="18"/>
        </w:rPr>
        <w:t xml:space="preserve">Latarnia identyfikacyjna musi spełniać wymagania przepisów lotniczych Załącznika 14 do Konwencji </w:t>
      </w:r>
      <w:r>
        <w:rPr>
          <w:szCs w:val="18"/>
        </w:rPr>
        <w:br/>
      </w:r>
      <w:r w:rsidRPr="009B172C">
        <w:rPr>
          <w:szCs w:val="18"/>
        </w:rPr>
        <w:t xml:space="preserve">o międzynarodowym lotnictwie cywilnym, Tom II Lotniska dla śmigłowców (heliporty), wyd. 5, lipiec 2020 </w:t>
      </w:r>
      <w:proofErr w:type="spellStart"/>
      <w:r w:rsidRPr="009B172C">
        <w:rPr>
          <w:szCs w:val="18"/>
        </w:rPr>
        <w:t>r</w:t>
      </w:r>
      <w:proofErr w:type="spellEnd"/>
      <w:r w:rsidRPr="009B172C">
        <w:rPr>
          <w:szCs w:val="18"/>
        </w:rPr>
        <w:t>. oraz wymagania rozporządzenia [1].</w:t>
      </w:r>
    </w:p>
    <w:p w:rsidR="009B172C" w:rsidRPr="009B172C" w:rsidRDefault="009B172C" w:rsidP="009B172C">
      <w:pPr>
        <w:pStyle w:val="Lesznotekst"/>
        <w:spacing w:line="276" w:lineRule="auto"/>
        <w:rPr>
          <w:szCs w:val="18"/>
        </w:rPr>
      </w:pPr>
      <w:r w:rsidRPr="009B172C">
        <w:rPr>
          <w:szCs w:val="18"/>
        </w:rPr>
        <w:t>Sterownik latarni identyfikacyjnej należy zasilić poprzez zastosowanie nowego kabla zasilającego YKY(</w:t>
      </w:r>
      <w:proofErr w:type="spellStart"/>
      <w:r w:rsidRPr="009B172C">
        <w:rPr>
          <w:szCs w:val="18"/>
        </w:rPr>
        <w:t>żo</w:t>
      </w:r>
      <w:proofErr w:type="spellEnd"/>
      <w:r w:rsidRPr="009B172C">
        <w:rPr>
          <w:szCs w:val="18"/>
        </w:rPr>
        <w:t>) 3x2,5mm² i podłączyć go do rozdzielnicy RD Dach. Dodatkowo należy zastosować kabel sterowniczy YKSY 7x1,5mm² i podłączyć go do rozdzielnicy RD DACH dla zapewnienia regulacji intensywności.</w:t>
      </w:r>
    </w:p>
    <w:p w:rsidR="00566F00" w:rsidRPr="00266158" w:rsidRDefault="00566F00" w:rsidP="00266158">
      <w:pPr>
        <w:pStyle w:val="Lesznotekst"/>
        <w:spacing w:line="276" w:lineRule="auto"/>
      </w:pPr>
    </w:p>
    <w:p w:rsidR="00C73B53" w:rsidRPr="00201D60" w:rsidRDefault="00201D60">
      <w:pPr>
        <w:pStyle w:val="Lesznotekst"/>
        <w:rPr>
          <w:rFonts w:cs="Century Gothic"/>
          <w:szCs w:val="18"/>
          <w:u w:val="single"/>
        </w:rPr>
      </w:pPr>
      <w:r w:rsidRPr="00201D60">
        <w:rPr>
          <w:rFonts w:cs="Century Gothic"/>
          <w:szCs w:val="18"/>
          <w:u w:val="single"/>
          <w:shd w:val="clear" w:color="auto" w:fill="FFFFFF"/>
        </w:rPr>
        <w:t>Wskaźnik kierunku wiatru 1</w:t>
      </w:r>
    </w:p>
    <w:p w:rsidR="009B172C" w:rsidRPr="009B172C" w:rsidRDefault="009B172C" w:rsidP="009B172C">
      <w:pPr>
        <w:spacing w:line="276" w:lineRule="auto"/>
        <w:ind w:firstLine="708"/>
        <w:jc w:val="both"/>
        <w:rPr>
          <w:rFonts w:ascii="Century Gothic" w:hAnsi="Century Gothic"/>
          <w:kern w:val="2"/>
          <w:sz w:val="18"/>
          <w:szCs w:val="18"/>
          <w:lang w:val="pl-PL"/>
        </w:rPr>
      </w:pPr>
      <w:bookmarkStart w:id="21" w:name="_Hlk9165158"/>
      <w:r w:rsidRPr="009B172C">
        <w:rPr>
          <w:rFonts w:ascii="Century Gothic" w:hAnsi="Century Gothic"/>
          <w:kern w:val="2"/>
          <w:sz w:val="18"/>
          <w:szCs w:val="18"/>
          <w:lang w:val="pl-PL"/>
        </w:rPr>
        <w:t>Istniejący wskaźnik kierunku wiatru wraz z kamerą należy zdemontować.</w:t>
      </w:r>
    </w:p>
    <w:p w:rsidR="009B172C" w:rsidRPr="009B172C" w:rsidRDefault="009B172C" w:rsidP="009B172C">
      <w:pPr>
        <w:spacing w:line="276" w:lineRule="auto"/>
        <w:ind w:firstLine="708"/>
        <w:jc w:val="both"/>
        <w:rPr>
          <w:rFonts w:ascii="Century Gothic" w:hAnsi="Century Gothic"/>
          <w:kern w:val="2"/>
          <w:sz w:val="18"/>
          <w:szCs w:val="18"/>
          <w:lang w:val="pl-PL"/>
        </w:rPr>
      </w:pPr>
      <w:r w:rsidRPr="009B172C">
        <w:rPr>
          <w:rFonts w:ascii="Century Gothic" w:hAnsi="Century Gothic"/>
          <w:kern w:val="2"/>
          <w:sz w:val="18"/>
          <w:szCs w:val="18"/>
          <w:lang w:val="pl-PL"/>
        </w:rPr>
        <w:t xml:space="preserve">Nowoprojektowany wskaźnik kierunku wiatru WKW 1 o wysokości ok. 7,0 m należy zlokalizować </w:t>
      </w:r>
      <w:r>
        <w:rPr>
          <w:rFonts w:ascii="Century Gothic" w:hAnsi="Century Gothic"/>
          <w:kern w:val="2"/>
          <w:sz w:val="18"/>
          <w:szCs w:val="18"/>
          <w:lang w:val="pl-PL"/>
        </w:rPr>
        <w:br/>
      </w:r>
      <w:r w:rsidRPr="009B172C">
        <w:rPr>
          <w:rFonts w:ascii="Century Gothic" w:hAnsi="Century Gothic"/>
          <w:kern w:val="2"/>
          <w:sz w:val="18"/>
          <w:szCs w:val="18"/>
          <w:lang w:val="pl-PL"/>
        </w:rPr>
        <w:t>w docelowym miejscu zgodnie z rysunkiem AP_65_PT_DR_E.01 Plan sytuacyjny. Należy zapewnić, że nie będzie przekraczał powierzchni ograniczających wysokość zabudowy.</w:t>
      </w:r>
    </w:p>
    <w:p w:rsidR="009B172C" w:rsidRPr="009B172C" w:rsidRDefault="009B172C" w:rsidP="009B172C">
      <w:pPr>
        <w:spacing w:line="276" w:lineRule="auto"/>
        <w:ind w:firstLine="708"/>
        <w:jc w:val="both"/>
        <w:rPr>
          <w:rFonts w:ascii="Century Gothic" w:hAnsi="Century Gothic"/>
          <w:kern w:val="2"/>
          <w:sz w:val="18"/>
          <w:szCs w:val="18"/>
          <w:lang w:val="pl-PL"/>
        </w:rPr>
      </w:pPr>
      <w:r w:rsidRPr="009B172C">
        <w:rPr>
          <w:rFonts w:ascii="Century Gothic" w:hAnsi="Century Gothic"/>
          <w:kern w:val="2"/>
          <w:sz w:val="18"/>
          <w:szCs w:val="18"/>
          <w:lang w:val="pl-PL"/>
        </w:rPr>
        <w:t>Wskaźnik kierunku wiatru będzie wyposażony w: uchylną płytę podstawy celem położenia masztu dla przeprowadzenia prac serwisowych, podświetlenie rękawa (bez ruchomych połączeń elektrycznych), lampę oświetlenia przeszkodowego LED załączaną poprzez czujnik fotoelektryczny, rękaw oraz kosz mocujący.</w:t>
      </w:r>
    </w:p>
    <w:p w:rsidR="009B172C" w:rsidRPr="009B172C" w:rsidRDefault="009B172C" w:rsidP="009B172C">
      <w:pPr>
        <w:spacing w:line="276" w:lineRule="auto"/>
        <w:ind w:firstLine="708"/>
        <w:jc w:val="both"/>
        <w:rPr>
          <w:rFonts w:ascii="Century Gothic" w:hAnsi="Century Gothic"/>
          <w:kern w:val="2"/>
          <w:sz w:val="18"/>
          <w:szCs w:val="18"/>
          <w:lang w:val="pl-PL"/>
        </w:rPr>
      </w:pPr>
      <w:r w:rsidRPr="009B172C">
        <w:rPr>
          <w:rFonts w:ascii="Century Gothic" w:hAnsi="Century Gothic"/>
          <w:kern w:val="2"/>
          <w:sz w:val="18"/>
          <w:szCs w:val="18"/>
          <w:lang w:val="pl-PL"/>
        </w:rPr>
        <w:t xml:space="preserve">Wskaźnik kierunku wiatru musi spełniać wymagania Załącznika 14, tom II do Konwencji </w:t>
      </w:r>
      <w:r w:rsidRPr="009B172C">
        <w:rPr>
          <w:rFonts w:ascii="Century Gothic" w:hAnsi="Century Gothic"/>
          <w:kern w:val="2"/>
          <w:sz w:val="18"/>
          <w:szCs w:val="18"/>
          <w:lang w:val="pl-PL"/>
        </w:rPr>
        <w:br/>
        <w:t xml:space="preserve">o międzynarodowym lotnictwie cywilnym wyd. 5, lipiec 2020 </w:t>
      </w:r>
      <w:proofErr w:type="spellStart"/>
      <w:r w:rsidRPr="009B172C">
        <w:rPr>
          <w:rFonts w:ascii="Century Gothic" w:hAnsi="Century Gothic"/>
          <w:kern w:val="2"/>
          <w:sz w:val="18"/>
          <w:szCs w:val="18"/>
          <w:lang w:val="pl-PL"/>
        </w:rPr>
        <w:t>r</w:t>
      </w:r>
      <w:proofErr w:type="spellEnd"/>
      <w:r w:rsidRPr="009B172C">
        <w:rPr>
          <w:rFonts w:ascii="Century Gothic" w:hAnsi="Century Gothic"/>
          <w:kern w:val="2"/>
          <w:sz w:val="18"/>
          <w:szCs w:val="18"/>
          <w:lang w:val="pl-PL"/>
        </w:rPr>
        <w:t xml:space="preserve">. </w:t>
      </w:r>
    </w:p>
    <w:p w:rsidR="009B172C" w:rsidRPr="009B172C" w:rsidRDefault="009B172C" w:rsidP="009B172C">
      <w:pPr>
        <w:spacing w:line="276" w:lineRule="auto"/>
        <w:ind w:firstLine="708"/>
        <w:jc w:val="both"/>
        <w:rPr>
          <w:rFonts w:ascii="Century Gothic" w:hAnsi="Century Gothic"/>
          <w:kern w:val="2"/>
          <w:sz w:val="18"/>
          <w:szCs w:val="18"/>
          <w:lang w:val="pl-PL"/>
        </w:rPr>
      </w:pPr>
      <w:r w:rsidRPr="009B172C">
        <w:rPr>
          <w:rFonts w:ascii="Century Gothic" w:hAnsi="Century Gothic"/>
          <w:kern w:val="2"/>
          <w:sz w:val="18"/>
          <w:szCs w:val="18"/>
          <w:lang w:val="pl-PL"/>
        </w:rPr>
        <w:t xml:space="preserve">Okablowanie należy wykonać zgodnie z rysunkiem nr AP_65_PT_DR_E.02 Schemat ideowy okablowania oświetlenia nawigacyjnego lądowiska. Z rozdzielnicy lądowiska śmigłowców RLS należy wyprowadzić obwód zasilający wskaźnik kierunku wiatru WKW 1. Należy ułożyć kabel YKY 4x2,5mm². Konstrukcję wskaźnika WKW 1 należy podłączyć do uziemienia. Należy wykonać uziom taśmowy bednarką </w:t>
      </w:r>
      <w:proofErr w:type="spellStart"/>
      <w:r w:rsidRPr="009B172C">
        <w:rPr>
          <w:rFonts w:ascii="Century Gothic" w:hAnsi="Century Gothic"/>
          <w:kern w:val="2"/>
          <w:sz w:val="18"/>
          <w:szCs w:val="18"/>
          <w:lang w:val="pl-PL"/>
        </w:rPr>
        <w:t>FeZn</w:t>
      </w:r>
      <w:proofErr w:type="spellEnd"/>
      <w:r w:rsidRPr="009B172C">
        <w:rPr>
          <w:rFonts w:ascii="Century Gothic" w:hAnsi="Century Gothic"/>
          <w:kern w:val="2"/>
          <w:sz w:val="18"/>
          <w:szCs w:val="18"/>
          <w:lang w:val="pl-PL"/>
        </w:rPr>
        <w:t xml:space="preserve"> 25x4mm łącząc do niego słup wskaźnika kierunku wiatru.</w:t>
      </w:r>
    </w:p>
    <w:p w:rsidR="00566F00" w:rsidRDefault="00566F00" w:rsidP="00566F00">
      <w:pPr>
        <w:pStyle w:val="Lesznotekst"/>
        <w:rPr>
          <w:rFonts w:cs="Century Gothic"/>
          <w:szCs w:val="18"/>
          <w:u w:val="single"/>
        </w:rPr>
      </w:pPr>
    </w:p>
    <w:p w:rsidR="00C73B53" w:rsidRPr="00201D60" w:rsidRDefault="00201D60">
      <w:pPr>
        <w:pStyle w:val="Lesznotekst"/>
        <w:rPr>
          <w:rFonts w:cs="Century Gothic"/>
          <w:szCs w:val="18"/>
        </w:rPr>
      </w:pPr>
      <w:r w:rsidRPr="00201D60">
        <w:rPr>
          <w:rFonts w:cs="Century Gothic"/>
          <w:szCs w:val="18"/>
          <w:u w:val="single"/>
        </w:rPr>
        <w:t>Wskaźnik kierunku wiatru 2</w:t>
      </w:r>
      <w:r w:rsidRPr="00201D60">
        <w:rPr>
          <w:rFonts w:cs="Century Gothic"/>
          <w:szCs w:val="18"/>
        </w:rPr>
        <w:t xml:space="preserve"> </w:t>
      </w:r>
      <w:bookmarkEnd w:id="21"/>
    </w:p>
    <w:p w:rsidR="009B172C" w:rsidRPr="009B172C" w:rsidRDefault="009B172C" w:rsidP="009B172C">
      <w:pPr>
        <w:pStyle w:val="Lesznotekst"/>
        <w:spacing w:line="276" w:lineRule="auto"/>
        <w:rPr>
          <w:szCs w:val="18"/>
        </w:rPr>
      </w:pPr>
      <w:r w:rsidRPr="009B172C">
        <w:rPr>
          <w:szCs w:val="18"/>
        </w:rPr>
        <w:t>Nowoprojektowany wskaźnik kierunku wiatru należy posadowić na dachu budynku A w miejscu zapewniającym widoczność z płyty lądowiska. Należy zastosować konstrukcję wolnostojącą z obciążnikami. Należy zastosować wskaźnik kierunku wiatru o wysokości co najmniej 3,5 m do środka rękawa. Wskaźnik kieru</w:t>
      </w:r>
      <w:r>
        <w:rPr>
          <w:szCs w:val="18"/>
        </w:rPr>
        <w:t xml:space="preserve">nku wiatru musi być wyposażony </w:t>
      </w:r>
      <w:r w:rsidRPr="009B172C">
        <w:rPr>
          <w:szCs w:val="18"/>
        </w:rPr>
        <w:t>w oświetlenie rękawa oraz oświetlenie przeszkodowe.</w:t>
      </w:r>
    </w:p>
    <w:p w:rsidR="009B172C" w:rsidRPr="009B172C" w:rsidRDefault="009B172C" w:rsidP="009B172C">
      <w:pPr>
        <w:pStyle w:val="Lesznotekst"/>
        <w:spacing w:line="276" w:lineRule="auto"/>
        <w:rPr>
          <w:szCs w:val="18"/>
        </w:rPr>
      </w:pPr>
      <w:r w:rsidRPr="009B172C">
        <w:rPr>
          <w:szCs w:val="18"/>
        </w:rPr>
        <w:t>Z rozdzielnicy RD Dach należy wyprowadzić obwód zasilający wskaźnik kierunku wiatru WKW 2. Należy zastosować kabel YKY(</w:t>
      </w:r>
      <w:proofErr w:type="spellStart"/>
      <w:r w:rsidRPr="009B172C">
        <w:rPr>
          <w:szCs w:val="18"/>
        </w:rPr>
        <w:t>żo</w:t>
      </w:r>
      <w:proofErr w:type="spellEnd"/>
      <w:r w:rsidRPr="009B172C">
        <w:rPr>
          <w:szCs w:val="18"/>
        </w:rPr>
        <w:t>) 4x2,5mm². Konstrukcję wskaźnika WKW 1 należy podłączyć do uziemienia.</w:t>
      </w:r>
    </w:p>
    <w:p w:rsidR="00566F00" w:rsidRDefault="00566F00" w:rsidP="00566F00">
      <w:pPr>
        <w:pStyle w:val="Lesznotekst"/>
        <w:rPr>
          <w:rFonts w:cs="Century Gothic"/>
          <w:szCs w:val="18"/>
          <w:shd w:val="clear" w:color="auto" w:fill="FFFFFF"/>
        </w:rPr>
      </w:pPr>
    </w:p>
    <w:p w:rsidR="00266158" w:rsidRPr="00201D60" w:rsidRDefault="00266158" w:rsidP="00266158">
      <w:pPr>
        <w:pStyle w:val="Lesznotekst"/>
        <w:rPr>
          <w:rFonts w:cs="Century Gothic"/>
          <w:szCs w:val="18"/>
          <w:u w:val="single"/>
        </w:rPr>
      </w:pPr>
      <w:r>
        <w:rPr>
          <w:rFonts w:cs="Century Gothic"/>
          <w:szCs w:val="18"/>
          <w:u w:val="single"/>
          <w:shd w:val="clear" w:color="auto" w:fill="FFFFFF"/>
        </w:rPr>
        <w:t>Wskaźnik ścieżki podejścia HAPI</w:t>
      </w:r>
    </w:p>
    <w:p w:rsidR="009B172C" w:rsidRPr="009B172C" w:rsidRDefault="009B172C" w:rsidP="009B172C">
      <w:pPr>
        <w:pStyle w:val="Lesznotekst"/>
        <w:spacing w:line="276" w:lineRule="auto"/>
        <w:rPr>
          <w:szCs w:val="18"/>
        </w:rPr>
      </w:pPr>
      <w:r w:rsidRPr="009B172C">
        <w:rPr>
          <w:szCs w:val="18"/>
        </w:rPr>
        <w:t>Istniejącą jednostkę HAPI wraz z fundamentem należy zdemontować.</w:t>
      </w:r>
    </w:p>
    <w:p w:rsidR="009B172C" w:rsidRPr="009B172C" w:rsidRDefault="009B172C" w:rsidP="009B172C">
      <w:pPr>
        <w:pStyle w:val="Lesznotekst"/>
        <w:spacing w:line="276" w:lineRule="auto"/>
        <w:rPr>
          <w:szCs w:val="18"/>
        </w:rPr>
      </w:pPr>
      <w:r w:rsidRPr="009B172C">
        <w:rPr>
          <w:szCs w:val="18"/>
        </w:rPr>
        <w:t xml:space="preserve">W celu zapewnienia wskazania ścieżki schodzenia dla pilota śmigłowca projektuje się nowy wskaźnik ścieżki podejścia </w:t>
      </w:r>
      <w:proofErr w:type="spellStart"/>
      <w:r w:rsidRPr="009B172C">
        <w:rPr>
          <w:szCs w:val="18"/>
        </w:rPr>
        <w:t>WSP-HAPI</w:t>
      </w:r>
      <w:proofErr w:type="spellEnd"/>
      <w:r w:rsidRPr="009B172C">
        <w:rPr>
          <w:szCs w:val="18"/>
        </w:rPr>
        <w:t xml:space="preserve">. Jednostka powinna być zamontowana do fundamentu prefabrykowanego w lokalizacji zgodnej z rysunkiem AP_65_PT_DR_E.01 Plan sytuacyjny. Fundament nie może wystawać ponad otaczający teren więcej niż 2,5 </w:t>
      </w:r>
      <w:proofErr w:type="spellStart"/>
      <w:r w:rsidRPr="009B172C">
        <w:rPr>
          <w:szCs w:val="18"/>
        </w:rPr>
        <w:t>cm</w:t>
      </w:r>
      <w:proofErr w:type="spellEnd"/>
      <w:r w:rsidRPr="009B172C">
        <w:rPr>
          <w:szCs w:val="18"/>
        </w:rPr>
        <w:t>.</w:t>
      </w:r>
    </w:p>
    <w:p w:rsidR="009B172C" w:rsidRPr="009B172C" w:rsidRDefault="009B172C" w:rsidP="009B172C">
      <w:pPr>
        <w:pStyle w:val="Lesznotekst"/>
        <w:spacing w:line="276" w:lineRule="auto"/>
        <w:rPr>
          <w:szCs w:val="18"/>
        </w:rPr>
      </w:pPr>
      <w:r w:rsidRPr="009B172C">
        <w:rPr>
          <w:szCs w:val="18"/>
        </w:rPr>
        <w:t xml:space="preserve">Jednostkę WSP należy ustawić zgodnie z azymutem kierunku podejścia i stosownie do obliczeń wykonanych po jej instalacji i sporządzeniu pomiarów geodezyjnych. Wskaźnik ścieżki podejścia WSP należy zamontować zgodnie z wytycznymi jej producenta. Wymogiem koniecznym dla jednostki HAPI jest zastosowanie grzałki zapewniającej jej </w:t>
      </w:r>
      <w:proofErr w:type="spellStart"/>
      <w:r w:rsidRPr="009B172C">
        <w:rPr>
          <w:szCs w:val="18"/>
        </w:rPr>
        <w:t>odszranianie</w:t>
      </w:r>
      <w:proofErr w:type="spellEnd"/>
      <w:r w:rsidRPr="009B172C">
        <w:rPr>
          <w:szCs w:val="18"/>
        </w:rPr>
        <w:t>.</w:t>
      </w:r>
    </w:p>
    <w:p w:rsidR="009B172C" w:rsidRPr="009B172C" w:rsidRDefault="009B172C" w:rsidP="009B172C">
      <w:pPr>
        <w:pStyle w:val="Lesznotekst"/>
        <w:spacing w:line="276" w:lineRule="auto"/>
        <w:rPr>
          <w:szCs w:val="18"/>
        </w:rPr>
      </w:pPr>
      <w:r w:rsidRPr="009B172C">
        <w:rPr>
          <w:szCs w:val="18"/>
        </w:rPr>
        <w:t xml:space="preserve">Jednostka WSP - HAPI musi spełniać wymagania przepisów załącznika 14 do Konwencji o międzynarodowym lotnictwie cywilnym, Tom II Lotniska dla śmigłowców (heliporty), wyd. 5, lipiec 2020 </w:t>
      </w:r>
      <w:proofErr w:type="spellStart"/>
      <w:r w:rsidRPr="009B172C">
        <w:rPr>
          <w:szCs w:val="18"/>
        </w:rPr>
        <w:t>r</w:t>
      </w:r>
      <w:proofErr w:type="spellEnd"/>
      <w:r w:rsidRPr="009B172C">
        <w:rPr>
          <w:szCs w:val="18"/>
        </w:rPr>
        <w:t>.</w:t>
      </w:r>
    </w:p>
    <w:p w:rsidR="00266158" w:rsidRDefault="009B172C" w:rsidP="009B172C">
      <w:pPr>
        <w:pStyle w:val="Lesznotekst"/>
        <w:spacing w:line="276" w:lineRule="auto"/>
        <w:rPr>
          <w:szCs w:val="18"/>
        </w:rPr>
      </w:pPr>
      <w:r w:rsidRPr="009B172C">
        <w:rPr>
          <w:szCs w:val="18"/>
        </w:rPr>
        <w:t>Zasilanie i sterowanie jednostki WSP należy zapewnić</w:t>
      </w:r>
      <w:r>
        <w:rPr>
          <w:szCs w:val="18"/>
        </w:rPr>
        <w:t xml:space="preserve"> poprzez kable zasilające </w:t>
      </w:r>
      <w:r w:rsidRPr="009B172C">
        <w:rPr>
          <w:szCs w:val="18"/>
        </w:rPr>
        <w:t>i sterownicze z rozdzielnicy RLS. Okablowanie należy wykonać zgodnie rysunkiem nr AP_65_PT_DR_E.02 Schemat ideowy okablowania oświe</w:t>
      </w:r>
      <w:r>
        <w:rPr>
          <w:szCs w:val="18"/>
        </w:rPr>
        <w:t xml:space="preserve">tlenia nawigacyjnego lądowiska. </w:t>
      </w:r>
      <w:r w:rsidRPr="009B172C">
        <w:rPr>
          <w:szCs w:val="18"/>
        </w:rPr>
        <w:t xml:space="preserve">Z rozdzielnicy lądowiska śmigłowców RLS należy wyprowadzić obwód zasilający i sterujący jednostkę </w:t>
      </w:r>
      <w:proofErr w:type="spellStart"/>
      <w:r w:rsidRPr="009B172C">
        <w:rPr>
          <w:szCs w:val="18"/>
        </w:rPr>
        <w:t>WSP-HAPI</w:t>
      </w:r>
      <w:proofErr w:type="spellEnd"/>
      <w:r w:rsidRPr="009B172C">
        <w:rPr>
          <w:szCs w:val="18"/>
        </w:rPr>
        <w:t xml:space="preserve">. Należy ułożyć kabel YKSY 10x2,5mm2. Okablowanie należy dostosować do wybranej jednostki </w:t>
      </w:r>
      <w:proofErr w:type="spellStart"/>
      <w:r w:rsidRPr="009B172C">
        <w:rPr>
          <w:szCs w:val="18"/>
        </w:rPr>
        <w:t>WSP-HAPI</w:t>
      </w:r>
      <w:proofErr w:type="spellEnd"/>
      <w:r w:rsidRPr="009B172C">
        <w:rPr>
          <w:szCs w:val="18"/>
        </w:rPr>
        <w:t xml:space="preserve">  zgodnie z zaleceniami producenta.</w:t>
      </w:r>
    </w:p>
    <w:p w:rsidR="009B172C" w:rsidRPr="009B172C" w:rsidRDefault="009B172C" w:rsidP="009B172C">
      <w:pPr>
        <w:pStyle w:val="Lesznotekst"/>
        <w:spacing w:line="276" w:lineRule="auto"/>
        <w:rPr>
          <w:szCs w:val="18"/>
        </w:rPr>
      </w:pPr>
    </w:p>
    <w:p w:rsidR="00C73B53" w:rsidRPr="00201D60" w:rsidRDefault="00201D60">
      <w:pPr>
        <w:pStyle w:val="Lesznotekst"/>
        <w:rPr>
          <w:rFonts w:cs="Century Gothic"/>
          <w:szCs w:val="18"/>
          <w:u w:val="single"/>
        </w:rPr>
      </w:pPr>
      <w:r w:rsidRPr="00201D60">
        <w:rPr>
          <w:rFonts w:cs="Century Gothic"/>
          <w:szCs w:val="18"/>
          <w:u w:val="single"/>
          <w:shd w:val="clear" w:color="auto" w:fill="FFFFFF"/>
        </w:rPr>
        <w:t>Naświetlacze</w:t>
      </w:r>
      <w:r w:rsidR="00266158">
        <w:rPr>
          <w:rFonts w:cs="Century Gothic"/>
          <w:szCs w:val="18"/>
          <w:u w:val="single"/>
          <w:shd w:val="clear" w:color="auto" w:fill="FFFFFF"/>
        </w:rPr>
        <w:t xml:space="preserve"> płyty</w:t>
      </w:r>
      <w:r w:rsidRPr="00201D60">
        <w:rPr>
          <w:rFonts w:cs="Century Gothic"/>
          <w:szCs w:val="18"/>
          <w:u w:val="single"/>
          <w:shd w:val="clear" w:color="auto" w:fill="FFFFFF"/>
        </w:rPr>
        <w:t xml:space="preserve"> lądowiska</w:t>
      </w:r>
    </w:p>
    <w:p w:rsidR="009B172C" w:rsidRPr="009B172C" w:rsidRDefault="009B172C" w:rsidP="009B172C">
      <w:pPr>
        <w:pStyle w:val="Lesznotekst"/>
        <w:spacing w:line="276" w:lineRule="auto"/>
        <w:rPr>
          <w:szCs w:val="18"/>
        </w:rPr>
      </w:pPr>
      <w:r w:rsidRPr="009B172C">
        <w:rPr>
          <w:rFonts w:cs="Arial Narrow"/>
          <w:sz w:val="20"/>
        </w:rPr>
        <w:t>I</w:t>
      </w:r>
      <w:r w:rsidRPr="009B172C">
        <w:rPr>
          <w:szCs w:val="18"/>
        </w:rPr>
        <w:t>stniejące naświetlacze płyty należy zdemontować wraz z fundamentami.</w:t>
      </w:r>
    </w:p>
    <w:p w:rsidR="009B172C" w:rsidRPr="009B172C" w:rsidRDefault="009B172C" w:rsidP="009B172C">
      <w:pPr>
        <w:pStyle w:val="Lesznotekst"/>
        <w:spacing w:line="276" w:lineRule="auto"/>
        <w:rPr>
          <w:szCs w:val="18"/>
        </w:rPr>
      </w:pPr>
      <w:r w:rsidRPr="009B172C">
        <w:rPr>
          <w:szCs w:val="18"/>
        </w:rPr>
        <w:t>Naświetlacze płyty lądowiska projektuje się zainstalować na obrzeżach strefy FATO, poza linią świateł FATO. Planuje się zastosować naświetlacze NO</w:t>
      </w:r>
      <w:r>
        <w:rPr>
          <w:szCs w:val="18"/>
        </w:rPr>
        <w:t xml:space="preserve">L (P1) w ilości 8 szt. zgodnie </w:t>
      </w:r>
      <w:r w:rsidRPr="009B172C">
        <w:rPr>
          <w:szCs w:val="18"/>
        </w:rPr>
        <w:t xml:space="preserve">z rys. AP_65_PT_DR_E.01 Plan sytuacyjny. </w:t>
      </w:r>
    </w:p>
    <w:p w:rsidR="009B172C" w:rsidRPr="009B172C" w:rsidRDefault="009B172C" w:rsidP="009B172C">
      <w:pPr>
        <w:pStyle w:val="Lesznotekst"/>
        <w:spacing w:line="276" w:lineRule="auto"/>
        <w:rPr>
          <w:szCs w:val="18"/>
        </w:rPr>
      </w:pPr>
      <w:r w:rsidRPr="009B172C">
        <w:rPr>
          <w:szCs w:val="18"/>
        </w:rPr>
        <w:t xml:space="preserve">Naświetlacze zostaną zamontowane z wykorzystaniem elementów łamliwych i nie mogą być wyższe niż 0,25 m względem otaczającego terenu. Naświetlacze należy montować na prefabrykowanym fundamencie </w:t>
      </w:r>
      <w:proofErr w:type="spellStart"/>
      <w:r w:rsidRPr="009B172C">
        <w:rPr>
          <w:szCs w:val="18"/>
        </w:rPr>
        <w:t>za</w:t>
      </w:r>
      <w:proofErr w:type="spellEnd"/>
      <w:r w:rsidRPr="009B172C">
        <w:rPr>
          <w:szCs w:val="18"/>
        </w:rPr>
        <w:t xml:space="preserve"> pomocą kotw montażowych. Fundament betonowy nie może wystawać ponad powierzchnię gruntu więcej niż 2,5 </w:t>
      </w:r>
      <w:proofErr w:type="spellStart"/>
      <w:r w:rsidRPr="009B172C">
        <w:rPr>
          <w:szCs w:val="18"/>
        </w:rPr>
        <w:t>cm</w:t>
      </w:r>
      <w:proofErr w:type="spellEnd"/>
      <w:r w:rsidRPr="009B172C">
        <w:rPr>
          <w:szCs w:val="18"/>
        </w:rPr>
        <w:t xml:space="preserve">. </w:t>
      </w:r>
    </w:p>
    <w:p w:rsidR="009B172C" w:rsidRPr="009B172C" w:rsidRDefault="009B172C" w:rsidP="009B172C">
      <w:pPr>
        <w:pStyle w:val="Lesznotekst"/>
        <w:spacing w:line="276" w:lineRule="auto"/>
        <w:rPr>
          <w:szCs w:val="18"/>
        </w:rPr>
      </w:pPr>
      <w:r w:rsidRPr="009B172C">
        <w:rPr>
          <w:szCs w:val="18"/>
        </w:rPr>
        <w:t xml:space="preserve">Naświetlacze muszą spełniać wymagania przepisów lotniczych Załącznika 14 do Konwencji </w:t>
      </w:r>
      <w:r>
        <w:rPr>
          <w:szCs w:val="18"/>
        </w:rPr>
        <w:br/>
      </w:r>
      <w:r w:rsidRPr="009B172C">
        <w:rPr>
          <w:szCs w:val="18"/>
        </w:rPr>
        <w:t xml:space="preserve">o międzynarodowym lotnictwie cywilnym, Tom II Lotniska dla śmigłowców  (heliporty), wyd. 5, lipiec 2020 </w:t>
      </w:r>
      <w:proofErr w:type="spellStart"/>
      <w:r w:rsidRPr="009B172C">
        <w:rPr>
          <w:szCs w:val="18"/>
        </w:rPr>
        <w:t>r</w:t>
      </w:r>
      <w:proofErr w:type="spellEnd"/>
      <w:r w:rsidRPr="009B172C">
        <w:rPr>
          <w:szCs w:val="18"/>
        </w:rPr>
        <w:t xml:space="preserve">. </w:t>
      </w:r>
    </w:p>
    <w:p w:rsidR="009B172C" w:rsidRPr="009B172C" w:rsidRDefault="009B172C" w:rsidP="009B172C">
      <w:pPr>
        <w:pStyle w:val="Lesznotekst"/>
        <w:spacing w:line="276" w:lineRule="auto"/>
        <w:rPr>
          <w:szCs w:val="18"/>
        </w:rPr>
      </w:pPr>
      <w:r w:rsidRPr="009B172C">
        <w:rPr>
          <w:szCs w:val="18"/>
        </w:rPr>
        <w:t xml:space="preserve">Wymaga się zastosowania naświetlaczy LED wyposażonych w układ optyczny lub </w:t>
      </w:r>
      <w:proofErr w:type="spellStart"/>
      <w:r w:rsidRPr="009B172C">
        <w:rPr>
          <w:szCs w:val="18"/>
        </w:rPr>
        <w:t>daszek</w:t>
      </w:r>
      <w:proofErr w:type="spellEnd"/>
      <w:r w:rsidRPr="009B172C">
        <w:rPr>
          <w:szCs w:val="18"/>
        </w:rPr>
        <w:t xml:space="preserve"> ograniczający rozsył światła ponad płaszczyznę poziomą. Należy zastosować naświetlacze opracowane i przeznaczone przez producenta dla oświetlania płyty lądowiska przy montażu do 0,25 m wysokości całkowitej. Obwody sterowania rozdzielnicy RLS muszą zapewniać blokowanie możliwości załączenia naświetlaczy w trakcie wykonywania operacji lotniczej na lądowisku (gdy załączone jest oświetlenie nawigacyjne).</w:t>
      </w:r>
    </w:p>
    <w:p w:rsidR="009B172C" w:rsidRPr="009B172C" w:rsidRDefault="009B172C" w:rsidP="009B172C">
      <w:pPr>
        <w:pStyle w:val="Lesznotekst"/>
        <w:spacing w:line="276" w:lineRule="auto"/>
        <w:rPr>
          <w:szCs w:val="18"/>
        </w:rPr>
      </w:pPr>
      <w:r w:rsidRPr="009B172C">
        <w:rPr>
          <w:szCs w:val="18"/>
        </w:rPr>
        <w:t xml:space="preserve">Okablowanie należy wykonać zgodnie z rysunkiem nr AP_65_PT_DR_E.02 Schemat ideowy okablowania oświetlenia nawigacyjnego lądowiska. Z rozdzielnicy lądowiska śmigłowców RLS należy wyprowadzić niezależny obwód zasilający naświetlacze. Należy ułożyć kabel YKY 3x4mm². Dodatkowo należy zastosować dla łączenia naświetlaczy puszki przyłączeniowe rozgałęźne montowane bezpośrednio </w:t>
      </w:r>
      <w:proofErr w:type="spellStart"/>
      <w:r w:rsidRPr="009B172C">
        <w:rPr>
          <w:szCs w:val="18"/>
        </w:rPr>
        <w:t>pod</w:t>
      </w:r>
      <w:proofErr w:type="spellEnd"/>
      <w:r w:rsidRPr="009B172C">
        <w:rPr>
          <w:szCs w:val="18"/>
        </w:rPr>
        <w:t xml:space="preserve"> naświetlaczem w fundamencie prefabrykowanym. Puszki przyłączeniowe rozgałęźne należy uszczelnić poprzez zastosowanie </w:t>
      </w:r>
      <w:r w:rsidRPr="009B172C">
        <w:rPr>
          <w:szCs w:val="18"/>
        </w:rPr>
        <w:lastRenderedPageBreak/>
        <w:t>masy uszczelniającej i izolującej. Zastosowana masa musi zapewniać możliwość łatwego jej usunięcia przy prowadzeniu prac serwisowych.</w:t>
      </w:r>
    </w:p>
    <w:p w:rsidR="00A92F4D" w:rsidRDefault="00A92F4D" w:rsidP="00A92F4D">
      <w:pPr>
        <w:pStyle w:val="Lesznotekst"/>
        <w:rPr>
          <w:rFonts w:cs="Century Gothic"/>
          <w:szCs w:val="18"/>
          <w:u w:val="single"/>
          <w:shd w:val="clear" w:color="auto" w:fill="FFFFFF"/>
        </w:rPr>
      </w:pPr>
    </w:p>
    <w:p w:rsidR="00A92F4D" w:rsidRPr="00201D60" w:rsidRDefault="00A92F4D" w:rsidP="00A92F4D">
      <w:pPr>
        <w:pStyle w:val="Lesznotekst"/>
        <w:rPr>
          <w:rFonts w:cs="Century Gothic"/>
          <w:szCs w:val="18"/>
          <w:u w:val="single"/>
        </w:rPr>
      </w:pPr>
      <w:r>
        <w:rPr>
          <w:rFonts w:cs="Century Gothic"/>
          <w:szCs w:val="18"/>
          <w:u w:val="single"/>
          <w:shd w:val="clear" w:color="auto" w:fill="FFFFFF"/>
        </w:rPr>
        <w:t>Oświetlenie ogólne terenu</w:t>
      </w:r>
    </w:p>
    <w:p w:rsidR="009B172C" w:rsidRPr="009B172C" w:rsidRDefault="009B172C" w:rsidP="009B172C">
      <w:pPr>
        <w:pStyle w:val="Lesznotekst"/>
        <w:spacing w:line="276" w:lineRule="auto"/>
        <w:rPr>
          <w:szCs w:val="18"/>
        </w:rPr>
      </w:pPr>
      <w:r w:rsidRPr="009B172C">
        <w:rPr>
          <w:szCs w:val="18"/>
        </w:rPr>
        <w:t>Dla oświetlenia ogólnego terenu i drogi dojazdowej do lądowiska (S2) od strony północnej lądowiska należy zastosować dwie oprawy LED, zasilanie 230Vac, montowane na słupie oświetleniowym o wysokości całkowitej ok. 3,5 m. Słup należy montować na fundamencie prefabrykowanym. Należy zapewnić, że nie będzie przekraczał powierzchni ograniczających wysokość zabudowy.</w:t>
      </w:r>
    </w:p>
    <w:p w:rsidR="009B172C" w:rsidRPr="009B172C" w:rsidRDefault="009B172C" w:rsidP="009B172C">
      <w:pPr>
        <w:pStyle w:val="Lesznotekst"/>
        <w:spacing w:line="276" w:lineRule="auto"/>
        <w:rPr>
          <w:szCs w:val="18"/>
        </w:rPr>
      </w:pPr>
      <w:r w:rsidRPr="009B172C">
        <w:rPr>
          <w:szCs w:val="18"/>
        </w:rPr>
        <w:t xml:space="preserve">Wymaga się zastosowanie opraw LED wyposażonych w układ optyczny lub </w:t>
      </w:r>
      <w:proofErr w:type="spellStart"/>
      <w:r w:rsidRPr="009B172C">
        <w:rPr>
          <w:szCs w:val="18"/>
        </w:rPr>
        <w:t>daszek</w:t>
      </w:r>
      <w:proofErr w:type="spellEnd"/>
      <w:r w:rsidRPr="009B172C">
        <w:rPr>
          <w:szCs w:val="18"/>
        </w:rPr>
        <w:t xml:space="preserve"> ograniczający rozsył światła ponad płaszczyznę poziomą. Obwody sterowania rozdzielnicy RLS muszą zapewniać blokowanie możliwości załączenia opraw oświetlenia drogi w trakcie wykonywania operacji lotniczej na lądowisku (gdy załączone jest oświetlenie nawigacyjne). </w:t>
      </w:r>
    </w:p>
    <w:p w:rsidR="009B172C" w:rsidRPr="009B172C" w:rsidRDefault="009B172C" w:rsidP="009B172C">
      <w:pPr>
        <w:pStyle w:val="Lesznotekst"/>
        <w:spacing w:line="276" w:lineRule="auto"/>
        <w:rPr>
          <w:szCs w:val="18"/>
        </w:rPr>
      </w:pPr>
      <w:r w:rsidRPr="009B172C">
        <w:rPr>
          <w:szCs w:val="18"/>
        </w:rPr>
        <w:t xml:space="preserve">Okablowanie należy wykonać zgodnie z rysunkiem nr AP_65_PT_E.02 Schemat ideowy okablowania oświetlenia nawigacyjnego lądowiska. Z rozdzielnicy lądowiska śmigłowców RLS należy wyprowadzić niezależny obwód zasilający naświetlacze oświetlenia terenu. Należy zastosować kabel YKY 3x4mm². Dodatkowo należy wykonać należy uziom taśmowy bednarką </w:t>
      </w:r>
      <w:proofErr w:type="spellStart"/>
      <w:r w:rsidRPr="009B172C">
        <w:rPr>
          <w:szCs w:val="18"/>
        </w:rPr>
        <w:t>FeZn</w:t>
      </w:r>
      <w:proofErr w:type="spellEnd"/>
      <w:r w:rsidRPr="009B172C">
        <w:rPr>
          <w:szCs w:val="18"/>
        </w:rPr>
        <w:t xml:space="preserve"> 25x4mm łącząc do niego słup oświet</w:t>
      </w:r>
      <w:r>
        <w:rPr>
          <w:szCs w:val="18"/>
        </w:rPr>
        <w:t xml:space="preserve">leniowy. Słup wyposażyć należy </w:t>
      </w:r>
      <w:r w:rsidRPr="009B172C">
        <w:rPr>
          <w:szCs w:val="18"/>
        </w:rPr>
        <w:t xml:space="preserve">w tabliczki wg wzoru firmy </w:t>
      </w:r>
      <w:proofErr w:type="spellStart"/>
      <w:r w:rsidRPr="009B172C">
        <w:rPr>
          <w:szCs w:val="18"/>
        </w:rPr>
        <w:t>Winel</w:t>
      </w:r>
      <w:proofErr w:type="spellEnd"/>
      <w:r w:rsidRPr="009B172C">
        <w:rPr>
          <w:szCs w:val="18"/>
        </w:rPr>
        <w:t xml:space="preserve"> z typowym gniazdem bezpiecznikowym E27.</w:t>
      </w:r>
    </w:p>
    <w:p w:rsidR="00B02B82" w:rsidRPr="00B02B82" w:rsidRDefault="00B02B82" w:rsidP="00B02B82">
      <w:pPr>
        <w:pStyle w:val="Lesznotekst"/>
        <w:spacing w:line="276" w:lineRule="auto"/>
        <w:rPr>
          <w:szCs w:val="18"/>
        </w:rPr>
      </w:pPr>
    </w:p>
    <w:p w:rsidR="00566F00" w:rsidRPr="00201D60" w:rsidRDefault="00566F00" w:rsidP="00566F00">
      <w:pPr>
        <w:pStyle w:val="Lesznotekst"/>
        <w:rPr>
          <w:rFonts w:cs="Century Gothic"/>
          <w:szCs w:val="18"/>
          <w:u w:val="single"/>
        </w:rPr>
      </w:pPr>
      <w:r>
        <w:rPr>
          <w:rFonts w:cs="Century Gothic"/>
          <w:szCs w:val="18"/>
          <w:u w:val="single"/>
          <w:shd w:val="clear" w:color="auto" w:fill="FFFFFF"/>
        </w:rPr>
        <w:t>Oświetlenie przeszkodowe</w:t>
      </w:r>
    </w:p>
    <w:p w:rsidR="009B172C" w:rsidRPr="009B172C" w:rsidRDefault="009B172C" w:rsidP="009B172C">
      <w:pPr>
        <w:pStyle w:val="Lesznotekst"/>
        <w:spacing w:line="276" w:lineRule="auto"/>
        <w:rPr>
          <w:szCs w:val="18"/>
        </w:rPr>
      </w:pPr>
      <w:r w:rsidRPr="009B172C">
        <w:rPr>
          <w:szCs w:val="18"/>
        </w:rPr>
        <w:t>Istniejące oświetlenie przeszkodowe obiektów w otoczeniu lądowiska pozostawia się bez zmian.</w:t>
      </w:r>
    </w:p>
    <w:p w:rsidR="009B172C" w:rsidRPr="009B172C" w:rsidRDefault="009B172C" w:rsidP="009B172C">
      <w:pPr>
        <w:pStyle w:val="Lesznotekst"/>
        <w:spacing w:line="276" w:lineRule="auto"/>
        <w:rPr>
          <w:szCs w:val="18"/>
        </w:rPr>
      </w:pPr>
      <w:r w:rsidRPr="009B172C">
        <w:rPr>
          <w:szCs w:val="18"/>
        </w:rPr>
        <w:t xml:space="preserve">Należy zastosować nowe dodatkowe oprawy </w:t>
      </w:r>
      <w:r>
        <w:rPr>
          <w:szCs w:val="18"/>
        </w:rPr>
        <w:t xml:space="preserve">oświetlenia przeszkodowego SPL </w:t>
      </w:r>
      <w:r w:rsidRPr="009B172C">
        <w:rPr>
          <w:szCs w:val="18"/>
        </w:rPr>
        <w:t>(S1), z okablowaniem wykonanym zgodnie z rysunkiem nr AP_65_PT_E.02 Schemat ideowy okablowania oświetlenia nawigacyjnego lądowiska. Należy je zlokalizować:</w:t>
      </w:r>
    </w:p>
    <w:p w:rsidR="009B172C" w:rsidRPr="009B172C" w:rsidRDefault="009B172C" w:rsidP="009B172C">
      <w:pPr>
        <w:pStyle w:val="Lesznotekst"/>
        <w:spacing w:line="276" w:lineRule="auto"/>
        <w:rPr>
          <w:szCs w:val="18"/>
        </w:rPr>
      </w:pPr>
      <w:r w:rsidRPr="009B172C">
        <w:rPr>
          <w:szCs w:val="18"/>
        </w:rPr>
        <w:t>- SPL1 - 2 szt. na kominie kotłowni po stronie północnej lądowiska, zlokalizowane po obu stronach barierki na wysięgnikach. Należy zasilić je z rozdzielnicy RLS nowoprojektowanym kablem YKY 3x2,5mm². Sterowanie zostanie zapewnione z rozdzielnicy RLS.</w:t>
      </w:r>
    </w:p>
    <w:p w:rsidR="009B172C" w:rsidRPr="009B172C" w:rsidRDefault="009B172C" w:rsidP="009B172C">
      <w:pPr>
        <w:pStyle w:val="Lesznotekst"/>
        <w:spacing w:line="276" w:lineRule="auto"/>
        <w:rPr>
          <w:szCs w:val="18"/>
        </w:rPr>
      </w:pPr>
      <w:r w:rsidRPr="009B172C">
        <w:rPr>
          <w:szCs w:val="18"/>
        </w:rPr>
        <w:t>- SPL2 - 1 szt. na słupie oświetlenia ogólnego po stronie północnej lądowiska. Należy zasilić ją z rozdzielnicy RLS  nowoprojektowanym kablem YKY 3x2,5mm². Sterowanie zostanie zapewnione z rozdzielnicy RLS.</w:t>
      </w:r>
    </w:p>
    <w:p w:rsidR="009B172C" w:rsidRPr="009B172C" w:rsidRDefault="009B172C" w:rsidP="009B172C">
      <w:pPr>
        <w:pStyle w:val="Lesznotekst"/>
        <w:spacing w:line="276" w:lineRule="auto"/>
        <w:rPr>
          <w:szCs w:val="18"/>
        </w:rPr>
      </w:pPr>
      <w:r w:rsidRPr="009B172C">
        <w:rPr>
          <w:szCs w:val="18"/>
        </w:rPr>
        <w:t xml:space="preserve">- SPL3 - 2 szt. na budynku technicznym po stronie północno - wschodniej lądowiska (kalenica budynku) i zasilić je z najbliższej rozdzielnicy lokalnej w budynku nowoprojektowanym kablem YKY 3x2,5mm². Należy zapewnić sterowanie automatyczne </w:t>
      </w:r>
      <w:r w:rsidRPr="009B172C">
        <w:rPr>
          <w:szCs w:val="18"/>
        </w:rPr>
        <w:br/>
        <w:t>z czujnika zmierzchowego zintegrowanego z oprawą (dopuszcza się zastosowanie czujnika zmierzchowego na obwodzie zasilającym oprawy).</w:t>
      </w:r>
    </w:p>
    <w:p w:rsidR="009B172C" w:rsidRPr="009B172C" w:rsidRDefault="009B172C" w:rsidP="009B172C">
      <w:pPr>
        <w:pStyle w:val="Lesznotekst"/>
        <w:spacing w:line="276" w:lineRule="auto"/>
        <w:rPr>
          <w:szCs w:val="18"/>
        </w:rPr>
      </w:pPr>
      <w:r w:rsidRPr="009B172C">
        <w:rPr>
          <w:szCs w:val="18"/>
        </w:rPr>
        <w:t xml:space="preserve">- SPL4 - 2 szt. na dachu budynku A od strony lądowiska. Należy zasilić je z rozdzielnicy RD DACH nowoprojektowanym kablem YKY 3x2,5mm². </w:t>
      </w:r>
      <w:r>
        <w:rPr>
          <w:szCs w:val="18"/>
        </w:rPr>
        <w:t xml:space="preserve">Sterowanie zostanie zapewnione </w:t>
      </w:r>
      <w:r w:rsidRPr="009B172C">
        <w:rPr>
          <w:szCs w:val="18"/>
        </w:rPr>
        <w:t>z rozdzielnicy RLS.</w:t>
      </w:r>
    </w:p>
    <w:p w:rsidR="004A3AA5" w:rsidRDefault="009B172C" w:rsidP="009B172C">
      <w:pPr>
        <w:pStyle w:val="Lesznotekst"/>
        <w:spacing w:line="276" w:lineRule="auto"/>
        <w:rPr>
          <w:szCs w:val="18"/>
        </w:rPr>
      </w:pPr>
      <w:r w:rsidRPr="009B172C">
        <w:rPr>
          <w:szCs w:val="18"/>
        </w:rPr>
        <w:t xml:space="preserve">Oświetlenie przeszkodowe musi spełniać wymagania przepisów lotniczych Załącznika 14 do Konwencji </w:t>
      </w:r>
      <w:r>
        <w:rPr>
          <w:szCs w:val="18"/>
        </w:rPr>
        <w:br/>
      </w:r>
      <w:r w:rsidRPr="009B172C">
        <w:rPr>
          <w:szCs w:val="18"/>
        </w:rPr>
        <w:t>o międzynarodowym lotnictwie</w:t>
      </w:r>
      <w:r>
        <w:rPr>
          <w:szCs w:val="18"/>
        </w:rPr>
        <w:t xml:space="preserve"> cywilnym, Tom I Projektowanie </w:t>
      </w:r>
      <w:r w:rsidRPr="009B172C">
        <w:rPr>
          <w:szCs w:val="18"/>
        </w:rPr>
        <w:t xml:space="preserve">i eksploatacja lotnisk wyd. 8, lipiec 2018 </w:t>
      </w:r>
      <w:proofErr w:type="spellStart"/>
      <w:r w:rsidRPr="009B172C">
        <w:rPr>
          <w:szCs w:val="18"/>
        </w:rPr>
        <w:t>r</w:t>
      </w:r>
      <w:proofErr w:type="spellEnd"/>
      <w:r w:rsidRPr="009B172C">
        <w:rPr>
          <w:szCs w:val="18"/>
        </w:rPr>
        <w:t>.</w:t>
      </w:r>
    </w:p>
    <w:p w:rsidR="009B172C" w:rsidRPr="00266158" w:rsidRDefault="009B172C" w:rsidP="009B172C">
      <w:pPr>
        <w:pStyle w:val="Lesznotekst"/>
        <w:spacing w:line="276" w:lineRule="auto"/>
        <w:rPr>
          <w:szCs w:val="18"/>
        </w:rPr>
      </w:pPr>
    </w:p>
    <w:p w:rsidR="00C73B53" w:rsidRPr="00201D60" w:rsidRDefault="00201D60">
      <w:pPr>
        <w:pStyle w:val="Lesznotekst"/>
        <w:rPr>
          <w:rFonts w:cs="Century Gothic"/>
          <w:szCs w:val="18"/>
          <w:u w:val="single"/>
          <w:shd w:val="clear" w:color="auto" w:fill="FFFF00"/>
        </w:rPr>
      </w:pPr>
      <w:r w:rsidRPr="00201D60">
        <w:rPr>
          <w:rFonts w:eastAsia="Calibri" w:cs="Century Gothic"/>
          <w:szCs w:val="18"/>
          <w:u w:val="single"/>
          <w:shd w:val="clear" w:color="auto" w:fill="FFFFFF"/>
        </w:rPr>
        <w:t>Monitoring</w:t>
      </w:r>
    </w:p>
    <w:p w:rsidR="009B172C" w:rsidRPr="009B172C" w:rsidRDefault="009B172C" w:rsidP="009B172C">
      <w:pPr>
        <w:pStyle w:val="Lesznotekst"/>
        <w:spacing w:line="276" w:lineRule="auto"/>
        <w:rPr>
          <w:szCs w:val="18"/>
        </w:rPr>
      </w:pPr>
      <w:r w:rsidRPr="009B172C">
        <w:rPr>
          <w:szCs w:val="18"/>
        </w:rPr>
        <w:t xml:space="preserve">Dla monitoringu lądowiska należy zastosować kamerę kierunkową zamontowaną na słupie oświetlenia ogólnego zgodnie z rys. AP_65_PT_DR_E.01 Plan sytuacyjny i skierowaną na HRP lądowiska. Dodatkowo należy zastosować drugą kamerę skierowaną na drogę dojazdową. Kamery przeznaczone do pracy ciągłej </w:t>
      </w:r>
      <w:r>
        <w:rPr>
          <w:szCs w:val="18"/>
        </w:rPr>
        <w:br/>
      </w:r>
      <w:r w:rsidRPr="009B172C">
        <w:rPr>
          <w:szCs w:val="18"/>
        </w:rPr>
        <w:t xml:space="preserve">o rozdzielczości 8 </w:t>
      </w:r>
      <w:proofErr w:type="spellStart"/>
      <w:r w:rsidRPr="009B172C">
        <w:rPr>
          <w:szCs w:val="18"/>
        </w:rPr>
        <w:t>MPix</w:t>
      </w:r>
      <w:proofErr w:type="spellEnd"/>
      <w:r w:rsidRPr="009B172C">
        <w:rPr>
          <w:szCs w:val="18"/>
        </w:rPr>
        <w:t xml:space="preserve"> z równomiernym oświetleniem w nocy IR min. 50 m. Kamera o stopniu ochrony IP67 </w:t>
      </w:r>
      <w:r w:rsidRPr="009B172C">
        <w:rPr>
          <w:szCs w:val="18"/>
        </w:rPr>
        <w:br/>
        <w:t xml:space="preserve">i zasilaniem poprzez </w:t>
      </w:r>
      <w:proofErr w:type="spellStart"/>
      <w:r w:rsidRPr="009B172C">
        <w:rPr>
          <w:szCs w:val="18"/>
        </w:rPr>
        <w:t>PoE</w:t>
      </w:r>
      <w:proofErr w:type="spellEnd"/>
      <w:r w:rsidRPr="009B172C">
        <w:rPr>
          <w:szCs w:val="18"/>
        </w:rPr>
        <w:t>.</w:t>
      </w:r>
    </w:p>
    <w:p w:rsidR="009B172C" w:rsidRPr="009B172C" w:rsidRDefault="009B172C" w:rsidP="009B172C">
      <w:pPr>
        <w:pStyle w:val="Lesznotekst"/>
        <w:spacing w:line="276" w:lineRule="auto"/>
        <w:rPr>
          <w:szCs w:val="18"/>
        </w:rPr>
      </w:pPr>
      <w:r w:rsidRPr="009B172C">
        <w:rPr>
          <w:szCs w:val="18"/>
        </w:rPr>
        <w:t xml:space="preserve">W </w:t>
      </w:r>
      <w:proofErr w:type="spellStart"/>
      <w:r w:rsidRPr="009B172C">
        <w:rPr>
          <w:szCs w:val="18"/>
        </w:rPr>
        <w:t>pom</w:t>
      </w:r>
      <w:proofErr w:type="spellEnd"/>
      <w:r w:rsidRPr="009B172C">
        <w:rPr>
          <w:szCs w:val="18"/>
        </w:rPr>
        <w:t xml:space="preserve">. SOR rejestracja 18, budynek B wysoki parter należy zastosować cyfrowy rejestrator przeznaczony do zapisu obrazu z kamer wysokiej rozdzielczości zapewniający uniwersalne kanały pozwalające na zapis obrazu w różnych systemach. Powinien zapewnić wyświetlanie przy min. 25 </w:t>
      </w:r>
      <w:proofErr w:type="spellStart"/>
      <w:r w:rsidRPr="009B172C">
        <w:rPr>
          <w:szCs w:val="18"/>
        </w:rPr>
        <w:t>kl</w:t>
      </w:r>
      <w:proofErr w:type="spellEnd"/>
      <w:r w:rsidRPr="009B172C">
        <w:rPr>
          <w:szCs w:val="18"/>
        </w:rPr>
        <w:t xml:space="preserve">/s. a rejestrację przy 8Mpix przy prędkości </w:t>
      </w:r>
      <w:r w:rsidRPr="009B172C">
        <w:rPr>
          <w:szCs w:val="18"/>
        </w:rPr>
        <w:lastRenderedPageBreak/>
        <w:t xml:space="preserve">nie mniejszej niż 12kl/s, przy rozdzielczości nie mniejszej niż 4 </w:t>
      </w:r>
      <w:proofErr w:type="spellStart"/>
      <w:r w:rsidRPr="009B172C">
        <w:rPr>
          <w:szCs w:val="18"/>
        </w:rPr>
        <w:t>Mpix</w:t>
      </w:r>
      <w:proofErr w:type="spellEnd"/>
      <w:r w:rsidRPr="009B172C">
        <w:rPr>
          <w:szCs w:val="18"/>
        </w:rPr>
        <w:t xml:space="preserve"> z prędkością min 25 kl./s. Rejestrator powinien być wyposażony w dysk HDD o pojemności min. 8TB dedykowany do pracy z systemem CCTV zapewniający archiwizację monitoringu dla min. 30 dni. Dla wyświetlania bieżącego należy zastosować monitor LED </w:t>
      </w:r>
      <w:r>
        <w:rPr>
          <w:szCs w:val="18"/>
        </w:rPr>
        <w:br/>
      </w:r>
      <w:r w:rsidRPr="009B172C">
        <w:rPr>
          <w:szCs w:val="18"/>
        </w:rPr>
        <w:t>o przekątnej nie mniejszej niż 23,6” i o rozdzielczości nie mniejszej niż FHD 1920x1080. Rejestrator i monitor podłączyć do sieci z podtrzymaniem. Rejestrator, dysk HDD oraz monitor w wersji przeznaczonej do pracy ciągłej.</w:t>
      </w:r>
    </w:p>
    <w:p w:rsidR="009B172C" w:rsidRPr="009B172C" w:rsidRDefault="009B172C" w:rsidP="009B172C">
      <w:pPr>
        <w:pStyle w:val="Lesznotekst"/>
        <w:spacing w:line="276" w:lineRule="auto"/>
        <w:rPr>
          <w:szCs w:val="18"/>
        </w:rPr>
      </w:pPr>
      <w:r w:rsidRPr="009B172C">
        <w:rPr>
          <w:szCs w:val="18"/>
        </w:rPr>
        <w:t xml:space="preserve">Okablowanie należy wykonać zgodnie z rysunkiem nr AP_65_PT_E.02 Schemat ideowy okablowania oświetlenia nawigacyjnego lądowiska. Pomiędzy lądowiskiem a SOR należy zastosować nowy światłowód </w:t>
      </w:r>
      <w:r>
        <w:rPr>
          <w:szCs w:val="18"/>
        </w:rPr>
        <w:br/>
      </w:r>
      <w:r w:rsidRPr="009B172C">
        <w:rPr>
          <w:szCs w:val="18"/>
        </w:rPr>
        <w:t xml:space="preserve">w celu połączenia rozdzielnicy lądowiska RLS z panelem zdalnego sterowania PZS (poprzez punkt pośredni tj. rozdzielnicę RD Dach) oraz kamery monitoringu z rejestratorem i monitorem. </w:t>
      </w:r>
    </w:p>
    <w:p w:rsidR="00B02B82" w:rsidRPr="00B02B82" w:rsidRDefault="00B02B82" w:rsidP="00566F00">
      <w:pPr>
        <w:pStyle w:val="Lesznotekst"/>
        <w:spacing w:line="276" w:lineRule="auto"/>
        <w:rPr>
          <w:szCs w:val="18"/>
        </w:rPr>
      </w:pPr>
    </w:p>
    <w:p w:rsidR="00566F00" w:rsidRDefault="00566F00" w:rsidP="00566F00">
      <w:pPr>
        <w:pStyle w:val="Lesznotekst"/>
        <w:rPr>
          <w:rFonts w:cs="Century Gothic"/>
          <w:szCs w:val="18"/>
          <w:u w:val="single"/>
        </w:rPr>
      </w:pPr>
      <w:r>
        <w:rPr>
          <w:rFonts w:cs="Century Gothic"/>
          <w:szCs w:val="18"/>
          <w:u w:val="single"/>
        </w:rPr>
        <w:t>Trasy kablowe</w:t>
      </w:r>
    </w:p>
    <w:p w:rsidR="009B172C" w:rsidRPr="009B172C" w:rsidRDefault="009B172C" w:rsidP="009B172C">
      <w:pPr>
        <w:pStyle w:val="Lesznotekst"/>
        <w:spacing w:line="276" w:lineRule="auto"/>
        <w:rPr>
          <w:szCs w:val="18"/>
        </w:rPr>
      </w:pPr>
      <w:r w:rsidRPr="009B172C">
        <w:rPr>
          <w:szCs w:val="18"/>
        </w:rPr>
        <w:t>Rozdzielnica lądowiska RLS zasilana będzie z istniejącej rozdzielnicy lądo</w:t>
      </w:r>
      <w:r>
        <w:rPr>
          <w:szCs w:val="18"/>
        </w:rPr>
        <w:t xml:space="preserve">wiska </w:t>
      </w:r>
      <w:r w:rsidRPr="009B172C">
        <w:rPr>
          <w:szCs w:val="18"/>
        </w:rPr>
        <w:t xml:space="preserve">w budynku </w:t>
      </w:r>
      <w:proofErr w:type="spellStart"/>
      <w:r w:rsidRPr="009B172C">
        <w:rPr>
          <w:szCs w:val="18"/>
        </w:rPr>
        <w:t>agregatorowni</w:t>
      </w:r>
      <w:proofErr w:type="spellEnd"/>
      <w:r w:rsidRPr="009B172C">
        <w:rPr>
          <w:szCs w:val="18"/>
        </w:rPr>
        <w:t xml:space="preserve"> poprzez zastosowanie nowoprojektowanego kabla zasilającego YKY(</w:t>
      </w:r>
      <w:proofErr w:type="spellStart"/>
      <w:r w:rsidRPr="009B172C">
        <w:rPr>
          <w:szCs w:val="18"/>
        </w:rPr>
        <w:t>żo</w:t>
      </w:r>
      <w:proofErr w:type="spellEnd"/>
      <w:r w:rsidRPr="009B172C">
        <w:rPr>
          <w:szCs w:val="18"/>
        </w:rPr>
        <w:t xml:space="preserve">) 5x16mm². </w:t>
      </w:r>
    </w:p>
    <w:p w:rsidR="009B172C" w:rsidRPr="009B172C" w:rsidRDefault="009B172C" w:rsidP="009B172C">
      <w:pPr>
        <w:pStyle w:val="Lesznotekst"/>
        <w:spacing w:line="276" w:lineRule="auto"/>
        <w:rPr>
          <w:szCs w:val="18"/>
        </w:rPr>
      </w:pPr>
      <w:r w:rsidRPr="009B172C">
        <w:rPr>
          <w:szCs w:val="18"/>
        </w:rPr>
        <w:t>Planuje się budowę kanalizacji kablowej, zgodnie z rysunkiem AP_65_PT_DR_E.01 Plan sytuacyjny, łączącej projektowaną rozdzielnicę RLS z budynkiem A. Projektowaną kanalizację kablową relacji lądowisko – budynek A planuje się wykonać jako kanalizację pierwotną 1 otworową z rury HDPE fi 110 przy wykorzystaniu projektowanych przepustów i rur osłonowych ze studniami kablowymi typu SK-1. W obszarze strefy bezpieczeństwa SA należy zapewnić studnie z pokrywami przenoszącymi obciążania o klasie co najmniej E600.</w:t>
      </w:r>
    </w:p>
    <w:p w:rsidR="009B172C" w:rsidRPr="009B172C" w:rsidRDefault="009B172C" w:rsidP="009B172C">
      <w:pPr>
        <w:pStyle w:val="Lesznotekst"/>
        <w:spacing w:line="276" w:lineRule="auto"/>
        <w:rPr>
          <w:szCs w:val="18"/>
        </w:rPr>
      </w:pPr>
      <w:r w:rsidRPr="009B172C">
        <w:rPr>
          <w:szCs w:val="18"/>
        </w:rPr>
        <w:t xml:space="preserve">Dla przejść </w:t>
      </w:r>
      <w:proofErr w:type="spellStart"/>
      <w:r w:rsidRPr="009B172C">
        <w:rPr>
          <w:szCs w:val="18"/>
        </w:rPr>
        <w:t>pod</w:t>
      </w:r>
      <w:proofErr w:type="spellEnd"/>
      <w:r w:rsidRPr="009B172C">
        <w:rPr>
          <w:szCs w:val="18"/>
        </w:rPr>
        <w:t xml:space="preserve"> istniejącymi nawierzchniami utwardzonymi (betonowymi) zakłada się zastosowanie przewiertów sterowanych oraz ułożenie rur osłonowych SRS. W przypadku konieczności prowadzenia kabli </w:t>
      </w:r>
      <w:r>
        <w:rPr>
          <w:szCs w:val="18"/>
        </w:rPr>
        <w:br/>
      </w:r>
      <w:r w:rsidRPr="009B172C">
        <w:rPr>
          <w:szCs w:val="18"/>
        </w:rPr>
        <w:t>w nawierzchni betonowej (np. światło strefy FATO na drodze dojazdowej) należy wykonać nacięcia, ułożyć r</w:t>
      </w:r>
      <w:r>
        <w:rPr>
          <w:szCs w:val="18"/>
        </w:rPr>
        <w:t xml:space="preserve">ury osłonowe stalowe bezszwowe </w:t>
      </w:r>
      <w:r w:rsidRPr="009B172C">
        <w:rPr>
          <w:szCs w:val="18"/>
        </w:rPr>
        <w:t xml:space="preserve">a nawierzchnię betonową odtworzyć </w:t>
      </w:r>
      <w:proofErr w:type="spellStart"/>
      <w:r w:rsidRPr="009B172C">
        <w:rPr>
          <w:szCs w:val="18"/>
        </w:rPr>
        <w:t>za</w:t>
      </w:r>
      <w:proofErr w:type="spellEnd"/>
      <w:r w:rsidRPr="009B172C">
        <w:rPr>
          <w:szCs w:val="18"/>
        </w:rPr>
        <w:t xml:space="preserve"> pomocą specjalistycznej masy dla powyższego zastosowania.</w:t>
      </w:r>
    </w:p>
    <w:p w:rsidR="009B172C" w:rsidRPr="009B172C" w:rsidRDefault="009B172C" w:rsidP="009B172C">
      <w:pPr>
        <w:pStyle w:val="Lesznotekst"/>
        <w:spacing w:line="276" w:lineRule="auto"/>
        <w:rPr>
          <w:szCs w:val="18"/>
        </w:rPr>
      </w:pPr>
      <w:r w:rsidRPr="009B172C">
        <w:rPr>
          <w:szCs w:val="18"/>
        </w:rPr>
        <w:t>Po wykonaniu tras kablowych nawierzchnię należy odtworzyć do stanu pierwotnego.</w:t>
      </w:r>
      <w:r>
        <w:rPr>
          <w:szCs w:val="18"/>
        </w:rPr>
        <w:t xml:space="preserve"> </w:t>
      </w:r>
    </w:p>
    <w:p w:rsidR="009B172C" w:rsidRPr="009B172C" w:rsidRDefault="009B172C" w:rsidP="009B172C">
      <w:pPr>
        <w:pStyle w:val="Lesznotekst"/>
        <w:spacing w:line="276" w:lineRule="auto"/>
        <w:rPr>
          <w:szCs w:val="18"/>
        </w:rPr>
      </w:pPr>
      <w:r w:rsidRPr="009B172C">
        <w:rPr>
          <w:szCs w:val="18"/>
        </w:rPr>
        <w:t>Instalacje w budynku szpitala przewiduje się prowadzić z wykorzystaniem projektowanych i istniejących tras oraz szachów kablowych. Przed przystąpieniem do prac instalacyjnych należy koniecznie zweryfikować planowane trasy kablowe, koryta i długości kabli zasilających i kabla światłowodowego. W przypadku braku istniejących koryt kablowych niezbędne jest  ułożenie korytek kablowych K25 mm dla potrzeb kabla światłowodowego.</w:t>
      </w:r>
    </w:p>
    <w:p w:rsidR="009B172C" w:rsidRPr="009B172C" w:rsidRDefault="009B172C" w:rsidP="009B172C">
      <w:pPr>
        <w:pStyle w:val="Lesznotekst"/>
        <w:spacing w:line="276" w:lineRule="auto"/>
        <w:rPr>
          <w:szCs w:val="18"/>
        </w:rPr>
      </w:pPr>
      <w:r w:rsidRPr="009B172C">
        <w:rPr>
          <w:szCs w:val="18"/>
        </w:rPr>
        <w:t>Trasa kablowa w budynku szpitala obejmuje dwa odcinki kabla światłowodowego. Pierwszy począwszy od wejścia do budynku A od strony lądowiska poprzez wykonanie przewiertu do budynku, korytarz, poz. niski parter. Dalej na poz. 3 poddasze budynku A do rozdzielnicy RD Dach z zabudowanym media konwerterem.</w:t>
      </w:r>
    </w:p>
    <w:p w:rsidR="009B172C" w:rsidRPr="009B172C" w:rsidRDefault="009B172C" w:rsidP="009B172C">
      <w:pPr>
        <w:pStyle w:val="Lesznotekst"/>
        <w:spacing w:line="276" w:lineRule="auto"/>
        <w:rPr>
          <w:szCs w:val="18"/>
        </w:rPr>
      </w:pPr>
      <w:r w:rsidRPr="009B172C">
        <w:rPr>
          <w:szCs w:val="18"/>
        </w:rPr>
        <w:t xml:space="preserve">Drugi odcinek kabla światłowodowego od Rozdzielnicy RD Dach do korytarza poz. niski parter, bud A i dalej </w:t>
      </w:r>
      <w:r>
        <w:rPr>
          <w:szCs w:val="18"/>
        </w:rPr>
        <w:br/>
      </w:r>
      <w:r w:rsidRPr="009B172C">
        <w:rPr>
          <w:szCs w:val="18"/>
        </w:rPr>
        <w:t xml:space="preserve">w stronę łącznika poz. parter. Następie po wejściu do budynku B, przez hall i korytarz w kierunku </w:t>
      </w:r>
      <w:proofErr w:type="spellStart"/>
      <w:r w:rsidRPr="009B172C">
        <w:rPr>
          <w:szCs w:val="18"/>
        </w:rPr>
        <w:t>pom</w:t>
      </w:r>
      <w:proofErr w:type="spellEnd"/>
      <w:r w:rsidRPr="009B172C">
        <w:rPr>
          <w:szCs w:val="18"/>
        </w:rPr>
        <w:t xml:space="preserve">. rozdzielni głównej 034 poz. niski parter i dalej korytarzem poprzez nowy  przewiert w stropie na poz. wysoki parter poprzez korytarz w stronę Rejestracji SOR, do </w:t>
      </w:r>
      <w:proofErr w:type="spellStart"/>
      <w:r w:rsidRPr="009B172C">
        <w:rPr>
          <w:szCs w:val="18"/>
        </w:rPr>
        <w:t>pom</w:t>
      </w:r>
      <w:proofErr w:type="spellEnd"/>
      <w:r w:rsidRPr="009B172C">
        <w:rPr>
          <w:szCs w:val="18"/>
        </w:rPr>
        <w:t>. 18 poz. wysoki parter, bud B w celu połączenia z media konwerterem zabudowanym w panelu sterowania PZS (dopuszcza się zastosowanie zewnętrznego media konwertera w dodatkowej obudowie).</w:t>
      </w:r>
    </w:p>
    <w:p w:rsidR="009B172C" w:rsidRPr="009B172C" w:rsidRDefault="009B172C" w:rsidP="009B172C">
      <w:pPr>
        <w:pStyle w:val="Lesznotekst"/>
        <w:spacing w:line="276" w:lineRule="auto"/>
        <w:rPr>
          <w:szCs w:val="18"/>
        </w:rPr>
      </w:pPr>
      <w:r w:rsidRPr="009B172C">
        <w:rPr>
          <w:szCs w:val="18"/>
        </w:rPr>
        <w:t>Na trasie kabla światłowodowego należy zastosować łącznie co najmniej 4 zasobniki z zapasami kablowymi po 25 m każdy.</w:t>
      </w:r>
    </w:p>
    <w:p w:rsidR="00B02B82" w:rsidRPr="00B02B82" w:rsidRDefault="00B02B82" w:rsidP="00B02B82">
      <w:pPr>
        <w:pStyle w:val="Lesznotekst"/>
        <w:spacing w:line="276" w:lineRule="auto"/>
        <w:rPr>
          <w:szCs w:val="18"/>
        </w:rPr>
      </w:pPr>
    </w:p>
    <w:p w:rsidR="00C73B53" w:rsidRPr="00201D60" w:rsidRDefault="00201D60">
      <w:pPr>
        <w:pStyle w:val="Lesznotekst"/>
        <w:rPr>
          <w:rFonts w:cs="Century Gothic"/>
          <w:szCs w:val="18"/>
          <w:u w:val="single"/>
        </w:rPr>
      </w:pPr>
      <w:r w:rsidRPr="00201D60">
        <w:rPr>
          <w:rFonts w:cs="Century Gothic"/>
          <w:szCs w:val="18"/>
          <w:u w:val="single"/>
        </w:rPr>
        <w:t>Kable światłowodowe stacyjne</w:t>
      </w:r>
    </w:p>
    <w:p w:rsidR="009B172C" w:rsidRPr="009B172C" w:rsidRDefault="009B172C" w:rsidP="009B172C">
      <w:pPr>
        <w:pStyle w:val="Lesznotekst"/>
        <w:spacing w:line="276" w:lineRule="auto"/>
        <w:rPr>
          <w:szCs w:val="18"/>
        </w:rPr>
      </w:pPr>
      <w:r w:rsidRPr="009B172C">
        <w:rPr>
          <w:szCs w:val="18"/>
        </w:rPr>
        <w:t xml:space="preserve">Dla skomunikowania urządzeń sterujących oświetleniem nawigacyjnym przewidziano światłowodowe kable sygnałowe. Kabel sygnałowy układany będzie w projektowanej kanalizacji kablowej w relacji rozdzielnica RLS  – wejście do budynku A oraz w budynkach szpitala. </w:t>
      </w:r>
    </w:p>
    <w:p w:rsidR="009B172C" w:rsidRPr="009B172C" w:rsidRDefault="009B172C" w:rsidP="009B172C">
      <w:pPr>
        <w:pStyle w:val="Lesznotekst"/>
        <w:spacing w:line="276" w:lineRule="auto"/>
        <w:rPr>
          <w:szCs w:val="18"/>
        </w:rPr>
      </w:pPr>
      <w:r w:rsidRPr="009B172C">
        <w:rPr>
          <w:szCs w:val="18"/>
        </w:rPr>
        <w:t xml:space="preserve">Dla zapewnienia skomunikowania urządzeń sterujących zostanie zastosowany światłowód </w:t>
      </w:r>
      <w:proofErr w:type="spellStart"/>
      <w:r w:rsidRPr="009B172C">
        <w:rPr>
          <w:szCs w:val="18"/>
        </w:rPr>
        <w:t>wielomodowy</w:t>
      </w:r>
      <w:proofErr w:type="spellEnd"/>
      <w:r w:rsidRPr="009B172C">
        <w:rPr>
          <w:szCs w:val="18"/>
        </w:rPr>
        <w:t xml:space="preserve"> MM, LS0H, wewnętrzny/zewnętrzny, zbrojony z luźną tubą B2ca-s1a,d1,a1, o ilości 12 włókien. Należy podłączyć go do „Media konwerter 1” zabudowanego wewnątrz rozdzielnicy RLS oraz „Media Konwerter 2” zabudowanego </w:t>
      </w:r>
      <w:r w:rsidRPr="009B172C">
        <w:rPr>
          <w:szCs w:val="18"/>
        </w:rPr>
        <w:lastRenderedPageBreak/>
        <w:t xml:space="preserve">wewnątrz rozdzielnicy RD Dach, budynek A, poziom 3 poddasze.  Media konwertery będą pełnić funkcję przełącznicy światłowodowej wyposażonej w tackę do spawania włókien, moduły przyłączeniowe </w:t>
      </w:r>
      <w:r>
        <w:rPr>
          <w:szCs w:val="18"/>
        </w:rPr>
        <w:br/>
      </w:r>
      <w:r w:rsidRPr="009B172C">
        <w:rPr>
          <w:szCs w:val="18"/>
        </w:rPr>
        <w:t xml:space="preserve">i </w:t>
      </w:r>
      <w:proofErr w:type="spellStart"/>
      <w:r w:rsidRPr="009B172C">
        <w:rPr>
          <w:szCs w:val="18"/>
        </w:rPr>
        <w:t>patchcordy</w:t>
      </w:r>
      <w:proofErr w:type="spellEnd"/>
      <w:r w:rsidRPr="009B172C">
        <w:rPr>
          <w:szCs w:val="18"/>
        </w:rPr>
        <w:t xml:space="preserve">, w celu wpięcia linii optycznej do </w:t>
      </w:r>
      <w:proofErr w:type="spellStart"/>
      <w:r w:rsidRPr="009B172C">
        <w:rPr>
          <w:szCs w:val="18"/>
        </w:rPr>
        <w:t>switcha</w:t>
      </w:r>
      <w:proofErr w:type="spellEnd"/>
      <w:r w:rsidRPr="009B172C">
        <w:rPr>
          <w:szCs w:val="18"/>
        </w:rPr>
        <w:t xml:space="preserve"> i połączenia rozdzielnicy lądowiska RLS z panelem zdalnego sterowania PZS. Połączenie pomiędzy media konwerterem zabudowanym w rozdzielnicy RD Dach, poziom 3 poddasze bud A </w:t>
      </w:r>
      <w:proofErr w:type="spellStart"/>
      <w:r w:rsidRPr="009B172C">
        <w:rPr>
          <w:szCs w:val="18"/>
        </w:rPr>
        <w:t>a</w:t>
      </w:r>
      <w:proofErr w:type="spellEnd"/>
      <w:r w:rsidRPr="009B172C">
        <w:rPr>
          <w:szCs w:val="18"/>
        </w:rPr>
        <w:t xml:space="preserve"> </w:t>
      </w:r>
      <w:proofErr w:type="spellStart"/>
      <w:r w:rsidRPr="009B172C">
        <w:rPr>
          <w:szCs w:val="18"/>
        </w:rPr>
        <w:t>pom</w:t>
      </w:r>
      <w:proofErr w:type="spellEnd"/>
      <w:r w:rsidRPr="009B172C">
        <w:rPr>
          <w:szCs w:val="18"/>
        </w:rPr>
        <w:t xml:space="preserve">. 18 SOR poziom wysoki parter bud. B, również należy zastosować światłowód </w:t>
      </w:r>
      <w:proofErr w:type="spellStart"/>
      <w:r w:rsidRPr="009B172C">
        <w:rPr>
          <w:szCs w:val="18"/>
        </w:rPr>
        <w:t>wielomodowy</w:t>
      </w:r>
      <w:proofErr w:type="spellEnd"/>
      <w:r w:rsidRPr="009B172C">
        <w:rPr>
          <w:szCs w:val="18"/>
        </w:rPr>
        <w:t xml:space="preserve"> MM, LS0H, wewnętrzny/zewnętrzny, zbrojony z luźną tubą B2ca-s1a,d1,a1, o ilości 12 włókien </w:t>
      </w:r>
      <w:r w:rsidRPr="009B172C">
        <w:rPr>
          <w:szCs w:val="18"/>
        </w:rPr>
        <w:br/>
        <w:t>i należy go podłączyć do Panelu PZS z zabudowanym „Media konwerterem”.</w:t>
      </w:r>
    </w:p>
    <w:p w:rsidR="009B172C" w:rsidRPr="009B172C" w:rsidRDefault="009B172C" w:rsidP="009B172C">
      <w:pPr>
        <w:pStyle w:val="Lesznotekst"/>
        <w:spacing w:line="276" w:lineRule="auto"/>
        <w:rPr>
          <w:szCs w:val="18"/>
        </w:rPr>
      </w:pPr>
      <w:r w:rsidRPr="009B172C">
        <w:rPr>
          <w:szCs w:val="18"/>
        </w:rPr>
        <w:t xml:space="preserve">Media konwertery należy wyposażyć w zasilacze zasilane ze źródła rezerwowanego  odpowiednio </w:t>
      </w:r>
      <w:r>
        <w:rPr>
          <w:szCs w:val="18"/>
        </w:rPr>
        <w:br/>
      </w:r>
      <w:r w:rsidRPr="009B172C">
        <w:rPr>
          <w:szCs w:val="18"/>
        </w:rPr>
        <w:t xml:space="preserve">z rozdzielnicy RLS, rozdzielnicy RD Dach oraz z Panelu PZS zgodnie z rysunkiem nr AP_65_PT_DR_E.02 Schemat ideowy okablowania oświetlenia nawigacyjnego lądowiska. </w:t>
      </w:r>
      <w:proofErr w:type="spellStart"/>
      <w:r w:rsidRPr="009B172C">
        <w:rPr>
          <w:szCs w:val="18"/>
        </w:rPr>
        <w:t>Mediakonwerter</w:t>
      </w:r>
      <w:proofErr w:type="spellEnd"/>
      <w:r w:rsidRPr="009B172C">
        <w:rPr>
          <w:szCs w:val="18"/>
        </w:rPr>
        <w:t xml:space="preserve"> zabudowany w panelu sterownia PZS należy zasilić poprzez wykorzystanie linii zasilającej Panel PZS.</w:t>
      </w:r>
    </w:p>
    <w:p w:rsidR="009B172C" w:rsidRPr="009B172C" w:rsidRDefault="009B172C" w:rsidP="009B172C">
      <w:pPr>
        <w:pStyle w:val="Lesznotekst"/>
        <w:spacing w:line="276" w:lineRule="auto"/>
        <w:rPr>
          <w:szCs w:val="18"/>
        </w:rPr>
      </w:pPr>
      <w:r w:rsidRPr="009B172C">
        <w:rPr>
          <w:szCs w:val="18"/>
        </w:rPr>
        <w:t xml:space="preserve">Do połączeń wychodzących z/do „Media konwerter 1”, „Media konwerter 2” oraz „Media konwerter 3” należy zastosować kabel sygnałowy zewnętrzny F/FTP / S/FTP kat 6. </w:t>
      </w:r>
      <w:proofErr w:type="spellStart"/>
      <w:r w:rsidRPr="009B172C">
        <w:rPr>
          <w:szCs w:val="18"/>
        </w:rPr>
        <w:t>Switch-e</w:t>
      </w:r>
      <w:proofErr w:type="spellEnd"/>
      <w:r w:rsidRPr="009B172C">
        <w:rPr>
          <w:szCs w:val="18"/>
        </w:rPr>
        <w:t xml:space="preserve"> i media konwertery mają być przeznaczone do pracy ciągłej. Media konwertery muszą być doposażone w moduły ochronników przepięciowych na każdym torze sygnałowym z osobna.</w:t>
      </w:r>
    </w:p>
    <w:p w:rsidR="009B172C" w:rsidRPr="009B172C" w:rsidRDefault="009B172C" w:rsidP="009B172C">
      <w:pPr>
        <w:pStyle w:val="Lesznotekst"/>
        <w:spacing w:line="276" w:lineRule="auto"/>
        <w:rPr>
          <w:szCs w:val="18"/>
        </w:rPr>
      </w:pPr>
      <w:r w:rsidRPr="009B172C">
        <w:rPr>
          <w:szCs w:val="18"/>
        </w:rPr>
        <w:t xml:space="preserve">Kabel światłowodowy na odcinku projektowanej kanalizacji kablowej od rozdzielnicy RSL do wejścia do budynku A projektuje się zaciągać metodą pneumatyczną tłoczkową. Należy nie przekraczać podanych przez producenta promieni gięcia oraz sił naciągu. Wejście kabli uszczelnić przepustami hermetycznymi </w:t>
      </w:r>
      <w:proofErr w:type="spellStart"/>
      <w:r w:rsidRPr="009B172C">
        <w:rPr>
          <w:szCs w:val="18"/>
        </w:rPr>
        <w:t>Optomer</w:t>
      </w:r>
      <w:proofErr w:type="spellEnd"/>
      <w:r w:rsidRPr="009B172C">
        <w:rPr>
          <w:szCs w:val="18"/>
        </w:rPr>
        <w:t xml:space="preserve"> CABLELOK 1084. Na trasie kabla w studniach należy pozostawić zapasy kabla nawinięte na stelaż zapasu kabla typu </w:t>
      </w:r>
      <w:proofErr w:type="spellStart"/>
      <w:r w:rsidRPr="009B172C">
        <w:rPr>
          <w:szCs w:val="18"/>
        </w:rPr>
        <w:t>Optomer</w:t>
      </w:r>
      <w:proofErr w:type="spellEnd"/>
      <w:r w:rsidRPr="009B172C">
        <w:rPr>
          <w:szCs w:val="18"/>
        </w:rPr>
        <w:t xml:space="preserve"> SZ-2.2. </w:t>
      </w:r>
    </w:p>
    <w:p w:rsidR="009B172C" w:rsidRPr="009B172C" w:rsidRDefault="009B172C" w:rsidP="009B172C">
      <w:pPr>
        <w:pStyle w:val="Lesznotekst"/>
        <w:spacing w:line="276" w:lineRule="auto"/>
        <w:rPr>
          <w:szCs w:val="18"/>
        </w:rPr>
      </w:pPr>
      <w:r w:rsidRPr="009B172C">
        <w:rPr>
          <w:szCs w:val="18"/>
        </w:rPr>
        <w:t xml:space="preserve">Projektowane stelaże montować w studni na wolnej ścianie. Na stelażach projektuje się umieścić kabel światłowodowy w osłonie z </w:t>
      </w:r>
      <w:proofErr w:type="spellStart"/>
      <w:r w:rsidRPr="009B172C">
        <w:rPr>
          <w:szCs w:val="18"/>
        </w:rPr>
        <w:t>peszla</w:t>
      </w:r>
      <w:proofErr w:type="spellEnd"/>
      <w:r w:rsidRPr="009B172C">
        <w:rPr>
          <w:szCs w:val="18"/>
        </w:rPr>
        <w:t xml:space="preserve"> fi 25mm i mocować obejmami ze stali nierdzewnej. Kable należy oznaczyć w każdej studni </w:t>
      </w:r>
      <w:proofErr w:type="spellStart"/>
      <w:r w:rsidRPr="009B172C">
        <w:rPr>
          <w:szCs w:val="18"/>
        </w:rPr>
        <w:t>za</w:t>
      </w:r>
      <w:proofErr w:type="spellEnd"/>
      <w:r w:rsidRPr="009B172C">
        <w:rPr>
          <w:szCs w:val="18"/>
        </w:rPr>
        <w:t xml:space="preserve"> pomocą przywieszek identyfikacyjnych. Wyjście kabla z rury wtórnej uszczelnić uszczelką </w:t>
      </w:r>
      <w:proofErr w:type="spellStart"/>
      <w:r w:rsidRPr="009B172C">
        <w:rPr>
          <w:szCs w:val="18"/>
        </w:rPr>
        <w:t>Jackmoon</w:t>
      </w:r>
      <w:proofErr w:type="spellEnd"/>
      <w:r w:rsidRPr="009B172C">
        <w:rPr>
          <w:szCs w:val="18"/>
        </w:rPr>
        <w:t xml:space="preserve"> </w:t>
      </w:r>
      <w:proofErr w:type="spellStart"/>
      <w:r w:rsidRPr="009B172C">
        <w:rPr>
          <w:szCs w:val="18"/>
        </w:rPr>
        <w:t>Fiber</w:t>
      </w:r>
      <w:proofErr w:type="spellEnd"/>
      <w:r w:rsidRPr="009B172C">
        <w:rPr>
          <w:szCs w:val="18"/>
        </w:rPr>
        <w:t xml:space="preserve"> </w:t>
      </w:r>
      <w:proofErr w:type="spellStart"/>
      <w:r w:rsidRPr="009B172C">
        <w:rPr>
          <w:szCs w:val="18"/>
        </w:rPr>
        <w:t>Optic</w:t>
      </w:r>
      <w:proofErr w:type="spellEnd"/>
      <w:r w:rsidRPr="009B172C">
        <w:rPr>
          <w:szCs w:val="18"/>
        </w:rPr>
        <w:t xml:space="preserve"> </w:t>
      </w:r>
      <w:proofErr w:type="spellStart"/>
      <w:r w:rsidRPr="009B172C">
        <w:rPr>
          <w:szCs w:val="18"/>
        </w:rPr>
        <w:t>Simplex</w:t>
      </w:r>
      <w:proofErr w:type="spellEnd"/>
      <w:r w:rsidRPr="009B172C">
        <w:rPr>
          <w:szCs w:val="18"/>
        </w:rPr>
        <w:t xml:space="preserve"> o odpowiednio dobranej średnicy.</w:t>
      </w:r>
    </w:p>
    <w:p w:rsidR="009B172C" w:rsidRPr="009B172C" w:rsidRDefault="009B172C" w:rsidP="009B172C">
      <w:pPr>
        <w:pStyle w:val="Lesznotekst"/>
        <w:spacing w:line="276" w:lineRule="auto"/>
        <w:rPr>
          <w:szCs w:val="18"/>
        </w:rPr>
      </w:pPr>
      <w:r w:rsidRPr="009B172C">
        <w:rPr>
          <w:szCs w:val="18"/>
        </w:rPr>
        <w:t>Kabel światłowodowy w budynku projektuje się układać w rurze niepalnej typu HFXP25 ułożonej na korytach perforowanych.</w:t>
      </w:r>
    </w:p>
    <w:p w:rsidR="009B172C" w:rsidRPr="009B172C" w:rsidRDefault="009B172C" w:rsidP="009B172C">
      <w:pPr>
        <w:pStyle w:val="Lesznotekst"/>
        <w:spacing w:line="276" w:lineRule="auto"/>
        <w:rPr>
          <w:szCs w:val="18"/>
        </w:rPr>
      </w:pPr>
      <w:r w:rsidRPr="009B172C">
        <w:rPr>
          <w:szCs w:val="18"/>
        </w:rPr>
        <w:t>Przepusty kablowe dla stref pożarowych należy uszczelnić masą elastyczną ogniotrwałą HILTI CP 611 A.</w:t>
      </w:r>
    </w:p>
    <w:p w:rsidR="00266158" w:rsidRPr="00266158" w:rsidRDefault="00266158" w:rsidP="00266158">
      <w:pPr>
        <w:spacing w:line="276" w:lineRule="auto"/>
        <w:ind w:firstLine="708"/>
        <w:jc w:val="both"/>
        <w:rPr>
          <w:rFonts w:ascii="Century Gothic" w:hAnsi="Century Gothic" w:cs="Arial Narrow"/>
          <w:sz w:val="20"/>
          <w:lang w:val="pl-PL"/>
        </w:rPr>
      </w:pPr>
    </w:p>
    <w:p w:rsidR="00C73B53" w:rsidRPr="00201D60" w:rsidRDefault="00201D60">
      <w:pPr>
        <w:pStyle w:val="Lesznotekst"/>
        <w:rPr>
          <w:rFonts w:cs="TimesNewRomanPSMT"/>
          <w:szCs w:val="18"/>
          <w:u w:val="single"/>
        </w:rPr>
      </w:pPr>
      <w:r w:rsidRPr="00201D60">
        <w:rPr>
          <w:rFonts w:cs="TimesNewRomanPSMT"/>
          <w:szCs w:val="18"/>
          <w:u w:val="single"/>
        </w:rPr>
        <w:t>Przełącznice światłowodowe</w:t>
      </w:r>
    </w:p>
    <w:p w:rsidR="00C73B53" w:rsidRPr="00B02B82" w:rsidRDefault="00201D60">
      <w:pPr>
        <w:pStyle w:val="Lesznotekst"/>
        <w:spacing w:line="276" w:lineRule="auto"/>
        <w:rPr>
          <w:szCs w:val="18"/>
        </w:rPr>
      </w:pPr>
      <w:r w:rsidRPr="00B02B82">
        <w:rPr>
          <w:szCs w:val="18"/>
        </w:rPr>
        <w:t>Do zakończenia odcinków kabli światłowodowych w poszczególnych budynkach należy zabudować przełącznice światłowodowe spełniające wymagania normy</w:t>
      </w:r>
      <w:r w:rsidR="00B67F69" w:rsidRPr="00B02B82">
        <w:rPr>
          <w:szCs w:val="18"/>
        </w:rPr>
        <w:t xml:space="preserve"> ZN-96/TPSA-009: „Kablowe linie </w:t>
      </w:r>
      <w:r w:rsidRPr="00B02B82">
        <w:rPr>
          <w:szCs w:val="18"/>
        </w:rPr>
        <w:t>optotelekomunikacyjne. Przełącznice światłowodowe. Wymagania i badania.”</w:t>
      </w:r>
    </w:p>
    <w:p w:rsidR="00F97E24" w:rsidRPr="00B02B82" w:rsidRDefault="00201D60" w:rsidP="00F97E24">
      <w:pPr>
        <w:pStyle w:val="Lesznotekst"/>
        <w:spacing w:line="276" w:lineRule="auto"/>
        <w:rPr>
          <w:szCs w:val="18"/>
        </w:rPr>
      </w:pPr>
      <w:r w:rsidRPr="00B02B82">
        <w:rPr>
          <w:szCs w:val="18"/>
        </w:rPr>
        <w:t>Przełącznice powinny być wyposażone w złączki wg normy ZN-96/TPSA-007: „Linie optotelekomunikacyjne. Złączki światłowodowe i kable stacyjne. Wymagania i badania.”, a złącza spawane włókien powinny być zgodne z normą ZN-96/TPSA-006: „Linie optotelekomunikacyjne. Złącza spajane światłowodów jednodomowych. Wymagania i badania.”</w:t>
      </w:r>
    </w:p>
    <w:p w:rsidR="00973164" w:rsidRDefault="00973164">
      <w:pPr>
        <w:pStyle w:val="Lesznotekst"/>
        <w:rPr>
          <w:rFonts w:cs="TimesNewRomanPSMT"/>
          <w:szCs w:val="18"/>
          <w:u w:val="single"/>
        </w:rPr>
      </w:pPr>
    </w:p>
    <w:p w:rsidR="00C73B53" w:rsidRPr="00201D60" w:rsidRDefault="00201D60">
      <w:pPr>
        <w:pStyle w:val="Lesznotekst"/>
        <w:rPr>
          <w:rFonts w:cs="TimesNewRomanPSMT"/>
          <w:szCs w:val="18"/>
          <w:u w:val="single"/>
        </w:rPr>
      </w:pPr>
      <w:r w:rsidRPr="00201D60">
        <w:rPr>
          <w:rFonts w:cs="TimesNewRomanPSMT"/>
          <w:szCs w:val="18"/>
          <w:u w:val="single"/>
        </w:rPr>
        <w:t>Złącza rurowe</w:t>
      </w:r>
    </w:p>
    <w:p w:rsidR="00C73B53" w:rsidRPr="00201D60" w:rsidRDefault="00201D60">
      <w:pPr>
        <w:pStyle w:val="Lesznotekst"/>
        <w:spacing w:line="276" w:lineRule="auto"/>
        <w:rPr>
          <w:rFonts w:cs="TimesNewRomanPSMT"/>
          <w:szCs w:val="18"/>
        </w:rPr>
      </w:pPr>
      <w:r w:rsidRPr="00201D60">
        <w:rPr>
          <w:rFonts w:cs="TimesNewRomanPSMT"/>
          <w:szCs w:val="18"/>
        </w:rPr>
        <w:t>Łączenie rur polietylenowych rurociągów kablowych powinno być wykonane przy użyciu złączek rurowych wg normy ZN-96/TP S.A.-020 o wymiarach dostosowanych do średnicy rur. Zaleca się zastosowanie złączek rozbieralnych hermetycznych, uniemożliwiających przenikanie wody i gazów do rurociągu.</w:t>
      </w:r>
    </w:p>
    <w:p w:rsidR="00C73B53" w:rsidRPr="00201D60" w:rsidRDefault="00C73B53">
      <w:pPr>
        <w:pStyle w:val="Lesznotekst"/>
        <w:rPr>
          <w:rFonts w:cs="TimesNewRomanPSMT"/>
          <w:szCs w:val="18"/>
        </w:rPr>
      </w:pPr>
    </w:p>
    <w:p w:rsidR="00C73B53" w:rsidRPr="00201D60" w:rsidRDefault="00201D60">
      <w:pPr>
        <w:pStyle w:val="Lesznotekst"/>
        <w:rPr>
          <w:rFonts w:cs="TimesNewRomanPSMT"/>
          <w:szCs w:val="18"/>
          <w:u w:val="single"/>
        </w:rPr>
      </w:pPr>
      <w:r w:rsidRPr="00201D60">
        <w:rPr>
          <w:rFonts w:cs="TimesNewRomanPSMT"/>
          <w:szCs w:val="18"/>
          <w:u w:val="single"/>
        </w:rPr>
        <w:t>Uszczelnienia końców rur</w:t>
      </w:r>
    </w:p>
    <w:p w:rsidR="00CC0645" w:rsidRDefault="00201D60" w:rsidP="00CC0645">
      <w:pPr>
        <w:pStyle w:val="Lesznotekst"/>
        <w:spacing w:line="276" w:lineRule="auto"/>
        <w:rPr>
          <w:rFonts w:cs="TimesNewRomanPSMT"/>
          <w:szCs w:val="18"/>
        </w:rPr>
      </w:pPr>
      <w:r w:rsidRPr="00201D60">
        <w:rPr>
          <w:rFonts w:cs="TimesNewRomanPSMT"/>
          <w:szCs w:val="18"/>
        </w:rPr>
        <w:t>Do uszczelniania końców rurociągów kablowych, zarówno zajętych przez kable, jak i pustych, a także do uszczelniania rur przepustowych wypełnionych rurami rurociągu, należy stosować uszczelki końców rur wg ZN-96/TP S.A.-021: „Uszczelki końców rur kanalizacji kablowej.</w:t>
      </w:r>
      <w:r w:rsidR="00F97E24">
        <w:rPr>
          <w:rFonts w:cs="TimesNewRomanPSMT"/>
          <w:szCs w:val="18"/>
        </w:rPr>
        <w:t xml:space="preserve"> </w:t>
      </w:r>
      <w:r w:rsidRPr="00201D60">
        <w:rPr>
          <w:rFonts w:cs="TimesNewRomanPSMT"/>
          <w:szCs w:val="18"/>
        </w:rPr>
        <w:t xml:space="preserve">Wymagania i badania.” o wymiarach dostosowanych do średnic </w:t>
      </w:r>
      <w:r w:rsidR="00F97E24">
        <w:rPr>
          <w:rFonts w:cs="TimesNewRomanPSMT"/>
          <w:szCs w:val="18"/>
        </w:rPr>
        <w:t xml:space="preserve">uszczelnianych rur lub zgodnie </w:t>
      </w:r>
      <w:r w:rsidRPr="00201D60">
        <w:rPr>
          <w:rFonts w:cs="TimesNewRomanPSMT"/>
          <w:szCs w:val="18"/>
        </w:rPr>
        <w:t xml:space="preserve">z wymaganiami właściciela lub administratora </w:t>
      </w:r>
      <w:r w:rsidRPr="00201D60">
        <w:rPr>
          <w:rFonts w:cs="TimesNewRomanPSMT"/>
          <w:szCs w:val="18"/>
        </w:rPr>
        <w:lastRenderedPageBreak/>
        <w:t>kanalizacji teletechnicznej. Uszczelnienia powinny uniemożliwić przedostawanie się do ciągów kanalizacji wszelkich zanieczyszczeń sta</w:t>
      </w:r>
      <w:r w:rsidR="00F97E24">
        <w:rPr>
          <w:rFonts w:cs="TimesNewRomanPSMT"/>
          <w:szCs w:val="18"/>
        </w:rPr>
        <w:t xml:space="preserve">łych i płynnych oraz  gazowych </w:t>
      </w:r>
      <w:r w:rsidRPr="00201D60">
        <w:rPr>
          <w:rFonts w:cs="TimesNewRomanPSMT"/>
          <w:szCs w:val="18"/>
        </w:rPr>
        <w:t>w normalnych warunkach budowy i eksploatacji.</w:t>
      </w:r>
    </w:p>
    <w:p w:rsidR="00CC0645" w:rsidRPr="00CC0645" w:rsidRDefault="00CC0645" w:rsidP="00CC0645">
      <w:pPr>
        <w:pStyle w:val="Lesznotekst"/>
        <w:spacing w:line="276" w:lineRule="auto"/>
        <w:rPr>
          <w:rFonts w:cs="TimesNewRomanPSMT"/>
          <w:szCs w:val="18"/>
        </w:rPr>
      </w:pPr>
    </w:p>
    <w:p w:rsidR="00C73B53" w:rsidRPr="00201D60" w:rsidRDefault="00201D60">
      <w:pPr>
        <w:pStyle w:val="Lesznotekst"/>
        <w:rPr>
          <w:rFonts w:cs="Century Gothic"/>
          <w:szCs w:val="18"/>
          <w:u w:val="single"/>
        </w:rPr>
      </w:pPr>
      <w:r w:rsidRPr="00201D60">
        <w:rPr>
          <w:rFonts w:cs="Century Gothic"/>
          <w:szCs w:val="18"/>
          <w:u w:val="single"/>
        </w:rPr>
        <w:t>Fundamenty</w:t>
      </w:r>
    </w:p>
    <w:p w:rsidR="00C73B53" w:rsidRPr="00201D60" w:rsidRDefault="00201D60">
      <w:pPr>
        <w:pStyle w:val="Lesznotekst"/>
        <w:spacing w:line="276" w:lineRule="auto"/>
        <w:rPr>
          <w:rFonts w:cs="Century Gothic"/>
          <w:szCs w:val="18"/>
        </w:rPr>
      </w:pPr>
      <w:r w:rsidRPr="00201D60">
        <w:rPr>
          <w:rFonts w:cs="Century Gothic"/>
          <w:szCs w:val="18"/>
        </w:rPr>
        <w:t xml:space="preserve">Stabilizacja dna wykopu </w:t>
      </w:r>
      <w:proofErr w:type="spellStart"/>
      <w:r w:rsidRPr="00201D60">
        <w:rPr>
          <w:rFonts w:cs="Century Gothic"/>
          <w:szCs w:val="18"/>
        </w:rPr>
        <w:t>pod</w:t>
      </w:r>
      <w:proofErr w:type="spellEnd"/>
      <w:r w:rsidRPr="00201D60">
        <w:rPr>
          <w:rFonts w:cs="Century Gothic"/>
          <w:szCs w:val="18"/>
        </w:rPr>
        <w:t xml:space="preserve"> fundamenty betonem B10 prefabrykowane wg PN-B-06250 (C8/10 wg PN-EN 206-1). Fundamenty prefabrykowane powinny być wykonane wg Projektu uwzględniającego parametry wytrzymałościowe i warunki w jakich będą pracowały. Ogólne wymagania dotyczące fundamentów powinny być zgodne z PN-B-03322. Elementy stalowe fundamentu tj. blacha stabilizująca, kotwy i śruby powinny być ocynkowane.</w:t>
      </w:r>
    </w:p>
    <w:p w:rsidR="00C73B53" w:rsidRPr="00201D60" w:rsidRDefault="00201D60">
      <w:pPr>
        <w:pStyle w:val="Lesznotekst"/>
        <w:spacing w:line="276" w:lineRule="auto"/>
        <w:rPr>
          <w:rFonts w:cs="Century Gothic"/>
          <w:szCs w:val="18"/>
        </w:rPr>
      </w:pPr>
      <w:r w:rsidRPr="00201D60">
        <w:rPr>
          <w:rFonts w:cs="Century Gothic"/>
          <w:szCs w:val="18"/>
        </w:rPr>
        <w:t>Połączenia elementów należy uszczelnić dla zabezpieczenia przed penetracją przez wodę zgodnie ze specyfikacją producenta. Izolacje fundamentu wykonać wg wskazań producenta.</w:t>
      </w:r>
    </w:p>
    <w:p w:rsidR="00C73B53" w:rsidRPr="00201D60" w:rsidRDefault="00201D60">
      <w:pPr>
        <w:pStyle w:val="Lesznotekst"/>
        <w:spacing w:line="276" w:lineRule="auto"/>
        <w:rPr>
          <w:rFonts w:cs="Century Gothic"/>
          <w:szCs w:val="18"/>
        </w:rPr>
      </w:pPr>
      <w:r w:rsidRPr="00201D60">
        <w:rPr>
          <w:rFonts w:cs="Century Gothic"/>
          <w:szCs w:val="18"/>
        </w:rPr>
        <w:t>Piasek stosowany przy układaniu kabli powinien być co najmniej gatunku "3", odpowiadającego wymaganiom PN-B-11113:1996.</w:t>
      </w:r>
    </w:p>
    <w:p w:rsidR="00C73B53" w:rsidRPr="00201D60" w:rsidRDefault="00201D60">
      <w:pPr>
        <w:pStyle w:val="Lesznotekst"/>
        <w:spacing w:line="276" w:lineRule="auto"/>
        <w:rPr>
          <w:rFonts w:cs="Century Gothic"/>
          <w:szCs w:val="18"/>
        </w:rPr>
      </w:pPr>
      <w:r w:rsidRPr="00201D60">
        <w:rPr>
          <w:rFonts w:cs="Century Gothic"/>
          <w:szCs w:val="18"/>
        </w:rPr>
        <w:t xml:space="preserve">Folia służąca do osłony kabla przed uszkodzeniami mechanicznymi, powinna być folią kalandrowaną </w:t>
      </w:r>
      <w:r w:rsidRPr="00201D60">
        <w:rPr>
          <w:rFonts w:cs="Century Gothic"/>
          <w:szCs w:val="18"/>
        </w:rPr>
        <w:br/>
        <w:t>z uplastycznionego PCW o grubości 0,4 ~ 0,6 mm, gatunku l, odpowiadającą wymaganiom BN-68/6353-03.</w:t>
      </w:r>
    </w:p>
    <w:p w:rsidR="00C73B53" w:rsidRPr="00201D60" w:rsidRDefault="00201D60">
      <w:pPr>
        <w:pStyle w:val="Lesznotekst"/>
        <w:spacing w:line="276" w:lineRule="auto"/>
        <w:rPr>
          <w:rFonts w:cs="Century Gothic"/>
          <w:szCs w:val="18"/>
        </w:rPr>
      </w:pPr>
      <w:r w:rsidRPr="00201D60">
        <w:rPr>
          <w:rFonts w:cs="Century Gothic"/>
          <w:szCs w:val="18"/>
        </w:rPr>
        <w:t>Do uszczelniania końcówek rur przepustowych po wprowadzeniu kabla - można stosować wszelkie rodzaje kitów B spełniające wymagania BN-80/6112-2.</w:t>
      </w:r>
    </w:p>
    <w:p w:rsidR="00C73B53" w:rsidRPr="00201D60" w:rsidRDefault="00C73B53">
      <w:pPr>
        <w:pStyle w:val="Lesznotekst"/>
        <w:rPr>
          <w:rFonts w:cs="Century Gothic"/>
          <w:szCs w:val="18"/>
        </w:rPr>
      </w:pPr>
    </w:p>
    <w:p w:rsidR="00C73B53" w:rsidRPr="00201D60" w:rsidRDefault="00201D60">
      <w:pPr>
        <w:pStyle w:val="Lesznotekst"/>
        <w:rPr>
          <w:rFonts w:cs="Century Gothic"/>
          <w:szCs w:val="18"/>
          <w:u w:val="single"/>
        </w:rPr>
      </w:pPr>
      <w:r w:rsidRPr="00201D60">
        <w:rPr>
          <w:rFonts w:cs="Century Gothic"/>
          <w:szCs w:val="18"/>
          <w:u w:val="single"/>
        </w:rPr>
        <w:t>Uziemienie</w:t>
      </w:r>
    </w:p>
    <w:p w:rsidR="00C73B53" w:rsidRDefault="00201D60">
      <w:pPr>
        <w:pStyle w:val="Lesznotekst"/>
        <w:spacing w:line="276" w:lineRule="auto"/>
        <w:rPr>
          <w:rFonts w:cs="Century Gothic"/>
          <w:szCs w:val="18"/>
        </w:rPr>
      </w:pPr>
      <w:r w:rsidRPr="00201D60">
        <w:rPr>
          <w:rFonts w:cs="Century Gothic"/>
          <w:szCs w:val="18"/>
        </w:rPr>
        <w:t xml:space="preserve">Uziomy prętowe punktowe powinna spełniać wymagania PN-H-92325 (norma wycofana, </w:t>
      </w:r>
      <w:r w:rsidRPr="00201D60">
        <w:rPr>
          <w:rFonts w:cs="Century Gothic"/>
          <w:szCs w:val="18"/>
        </w:rPr>
        <w:br/>
        <w:t>ale nie zastąpiona nową).</w:t>
      </w:r>
    </w:p>
    <w:p w:rsidR="00C73B53" w:rsidRPr="00201D60" w:rsidRDefault="00C73B53">
      <w:pPr>
        <w:pStyle w:val="Lesznotekst"/>
        <w:rPr>
          <w:rFonts w:cs="Century Gothic"/>
          <w:szCs w:val="18"/>
        </w:rPr>
      </w:pPr>
    </w:p>
    <w:p w:rsidR="00C73B53" w:rsidRPr="00201D60" w:rsidRDefault="00201D60">
      <w:pPr>
        <w:pStyle w:val="Lesznotekst"/>
        <w:rPr>
          <w:rFonts w:cs="Century Gothic"/>
          <w:szCs w:val="18"/>
          <w:u w:val="single"/>
        </w:rPr>
      </w:pPr>
      <w:r w:rsidRPr="00201D60">
        <w:rPr>
          <w:rFonts w:cs="Century Gothic"/>
          <w:szCs w:val="18"/>
          <w:u w:val="single"/>
        </w:rPr>
        <w:t>Kable</w:t>
      </w:r>
    </w:p>
    <w:p w:rsidR="00C73B53" w:rsidRPr="00201D60" w:rsidRDefault="00201D60">
      <w:pPr>
        <w:pStyle w:val="Lesznotekst"/>
        <w:spacing w:line="276" w:lineRule="auto"/>
        <w:rPr>
          <w:rFonts w:cs="Century Gothic"/>
          <w:szCs w:val="18"/>
        </w:rPr>
      </w:pPr>
      <w:r w:rsidRPr="00201D60">
        <w:rPr>
          <w:rFonts w:cs="Century Gothic"/>
          <w:szCs w:val="18"/>
        </w:rPr>
        <w:t xml:space="preserve">Przy przebudowie istniejących linii kablowych lub budowie nowych należy stosować kable zgodne </w:t>
      </w:r>
      <w:r w:rsidRPr="00201D60">
        <w:rPr>
          <w:rFonts w:cs="Century Gothic"/>
          <w:szCs w:val="18"/>
        </w:rPr>
        <w:br/>
        <w:t>z dokumentacją projektową. Jeżeli dokumentacja projektowa nie przewiduje inaczej, to w kablowych liniach elektroenergetycznych</w:t>
      </w:r>
    </w:p>
    <w:p w:rsidR="00C73B53" w:rsidRPr="00201D60" w:rsidRDefault="00201D60">
      <w:pPr>
        <w:pStyle w:val="Lesznotekst"/>
        <w:spacing w:line="276" w:lineRule="auto"/>
        <w:rPr>
          <w:rFonts w:cs="Century Gothic"/>
          <w:szCs w:val="18"/>
        </w:rPr>
      </w:pPr>
      <w:r w:rsidRPr="00201D60">
        <w:rPr>
          <w:rFonts w:cs="Century Gothic"/>
          <w:szCs w:val="18"/>
        </w:rPr>
        <w:t>należy stosować następujące typy kabli:</w:t>
      </w:r>
    </w:p>
    <w:p w:rsidR="00C73B53" w:rsidRPr="00201D60" w:rsidRDefault="00201D60">
      <w:pPr>
        <w:pStyle w:val="Lesznotekst"/>
        <w:spacing w:line="276" w:lineRule="auto"/>
        <w:rPr>
          <w:rFonts w:cs="Century Gothic"/>
          <w:szCs w:val="18"/>
        </w:rPr>
      </w:pPr>
      <w:r w:rsidRPr="00201D60">
        <w:rPr>
          <w:rFonts w:cs="Century Gothic"/>
          <w:szCs w:val="18"/>
        </w:rPr>
        <w:t xml:space="preserve">−  YKY, YKXS, YKSY wg PN-76/E-90301 [7] o napięciu znamionowym do 1 </w:t>
      </w:r>
      <w:proofErr w:type="spellStart"/>
      <w:r w:rsidRPr="00201D60">
        <w:rPr>
          <w:rFonts w:cs="Century Gothic"/>
          <w:szCs w:val="18"/>
        </w:rPr>
        <w:t>kV</w:t>
      </w:r>
      <w:proofErr w:type="spellEnd"/>
      <w:r w:rsidRPr="00201D60">
        <w:rPr>
          <w:rFonts w:cs="Century Gothic"/>
          <w:szCs w:val="18"/>
        </w:rPr>
        <w:t>,</w:t>
      </w:r>
    </w:p>
    <w:p w:rsidR="00C73B53" w:rsidRPr="00201D60" w:rsidRDefault="00201D60">
      <w:pPr>
        <w:pStyle w:val="Lesznotekst"/>
        <w:spacing w:line="276" w:lineRule="auto"/>
        <w:rPr>
          <w:rFonts w:cs="Century Gothic"/>
          <w:szCs w:val="18"/>
        </w:rPr>
      </w:pPr>
      <w:r w:rsidRPr="00201D60">
        <w:rPr>
          <w:rFonts w:cs="Century Gothic"/>
          <w:szCs w:val="18"/>
        </w:rPr>
        <w:t>Przekrój żył kabli powinien być dobrany w zależności od dopuszczalnego spadku napięcia i dopuszczalnej</w:t>
      </w:r>
    </w:p>
    <w:p w:rsidR="00C73B53" w:rsidRPr="00201D60" w:rsidRDefault="00201D60">
      <w:pPr>
        <w:pStyle w:val="Lesznotekst"/>
        <w:spacing w:line="276" w:lineRule="auto"/>
        <w:rPr>
          <w:rFonts w:cs="Century Gothic"/>
          <w:szCs w:val="18"/>
        </w:rPr>
      </w:pPr>
      <w:r w:rsidRPr="00201D60">
        <w:rPr>
          <w:rFonts w:cs="Century Gothic"/>
          <w:szCs w:val="18"/>
        </w:rPr>
        <w:t>Temperatury nagrzania kabla przez prądy robocze i zwarciowe oraz powinien spełniać wymagania skuteczności ochrony przeciwporażeniowej.</w:t>
      </w:r>
    </w:p>
    <w:p w:rsidR="00C73B53" w:rsidRPr="00201D60" w:rsidRDefault="00201D60">
      <w:pPr>
        <w:pStyle w:val="Lesznotekst"/>
        <w:spacing w:line="276" w:lineRule="auto"/>
        <w:rPr>
          <w:rFonts w:cs="Century Gothic"/>
          <w:szCs w:val="18"/>
        </w:rPr>
      </w:pPr>
      <w:r w:rsidRPr="00201D60">
        <w:rPr>
          <w:rFonts w:cs="Century Gothic"/>
          <w:szCs w:val="18"/>
        </w:rPr>
        <w:t>Bębny z kablami należy przechowywać w pomieszczeniach pokrytych dachem, na utwardzonym podłożu.</w:t>
      </w:r>
    </w:p>
    <w:p w:rsidR="00F97E24" w:rsidRDefault="00F97E24">
      <w:pPr>
        <w:pStyle w:val="Lesznotekst"/>
        <w:rPr>
          <w:rFonts w:cs="Century Gothic"/>
          <w:szCs w:val="18"/>
        </w:rPr>
      </w:pPr>
    </w:p>
    <w:p w:rsidR="00C73B53" w:rsidRPr="00201D60" w:rsidRDefault="00201D60">
      <w:pPr>
        <w:pStyle w:val="Lesznotekst"/>
        <w:rPr>
          <w:rFonts w:cs="Century Gothic"/>
          <w:szCs w:val="18"/>
          <w:u w:val="single"/>
        </w:rPr>
      </w:pPr>
      <w:r w:rsidRPr="00201D60">
        <w:rPr>
          <w:rFonts w:cs="Century Gothic"/>
          <w:szCs w:val="18"/>
          <w:u w:val="single"/>
        </w:rPr>
        <w:t>Mufy kablowe</w:t>
      </w:r>
    </w:p>
    <w:p w:rsidR="00C73B53" w:rsidRPr="00201D60" w:rsidRDefault="00201D60">
      <w:pPr>
        <w:pStyle w:val="Lesznotekst"/>
        <w:spacing w:line="276" w:lineRule="auto"/>
        <w:rPr>
          <w:rFonts w:cs="Century Gothic"/>
          <w:szCs w:val="18"/>
        </w:rPr>
      </w:pPr>
      <w:r w:rsidRPr="00201D60">
        <w:rPr>
          <w:rFonts w:cs="Century Gothic"/>
          <w:szCs w:val="18"/>
        </w:rPr>
        <w:t xml:space="preserve">Mufy kablowe żywiczne powinny być dostosowane do typu kabla, jego napięcia znamionowego, przekroju </w:t>
      </w:r>
      <w:r w:rsidRPr="00201D60">
        <w:rPr>
          <w:rFonts w:cs="Century Gothic"/>
          <w:szCs w:val="18"/>
        </w:rPr>
        <w:br/>
        <w:t>i liczby żył oraz do mocy zwarcia, występujących w miejscach ich zainstalowania. Stosować mufy rozgałęźne żywiczne. Mufy kablowe powinny być zgodne z postanowieniami PN-74/E-06401.</w:t>
      </w:r>
    </w:p>
    <w:p w:rsidR="00C73B53" w:rsidRPr="00201D60" w:rsidRDefault="00C73B53">
      <w:pPr>
        <w:pStyle w:val="Lesznotekst"/>
        <w:rPr>
          <w:rFonts w:cs="Century Gothic"/>
          <w:szCs w:val="18"/>
        </w:rPr>
      </w:pPr>
    </w:p>
    <w:p w:rsidR="00C73B53" w:rsidRPr="00201D60" w:rsidRDefault="00201D60">
      <w:pPr>
        <w:pStyle w:val="Lesznotekst"/>
        <w:rPr>
          <w:rFonts w:cs="Century Gothic"/>
          <w:szCs w:val="18"/>
          <w:u w:val="single"/>
        </w:rPr>
      </w:pPr>
      <w:r w:rsidRPr="00201D60">
        <w:rPr>
          <w:rFonts w:cs="Century Gothic"/>
          <w:szCs w:val="18"/>
          <w:u w:val="single"/>
        </w:rPr>
        <w:t>Piasek</w:t>
      </w:r>
    </w:p>
    <w:p w:rsidR="00C73B53" w:rsidRPr="00201D60" w:rsidRDefault="00201D60">
      <w:pPr>
        <w:pStyle w:val="Lesznotekst"/>
        <w:spacing w:line="276" w:lineRule="auto"/>
        <w:rPr>
          <w:rFonts w:cs="Century Gothic"/>
          <w:szCs w:val="18"/>
        </w:rPr>
      </w:pPr>
      <w:r w:rsidRPr="00201D60">
        <w:rPr>
          <w:rFonts w:cs="Century Gothic"/>
          <w:szCs w:val="18"/>
        </w:rPr>
        <w:t>Piasek do układania kabli w gruncie powinien odpowiadać wymaganiom BN-87/6774-04.</w:t>
      </w:r>
    </w:p>
    <w:p w:rsidR="00340C72" w:rsidRDefault="00340C72">
      <w:pPr>
        <w:pStyle w:val="Lesznotekst"/>
        <w:rPr>
          <w:rFonts w:cs="Century Gothic"/>
          <w:szCs w:val="18"/>
          <w:u w:val="single"/>
        </w:rPr>
      </w:pPr>
    </w:p>
    <w:p w:rsidR="00C73B53" w:rsidRPr="00201D60" w:rsidRDefault="00201D60">
      <w:pPr>
        <w:pStyle w:val="Lesznotekst"/>
        <w:rPr>
          <w:rFonts w:cs="Century Gothic"/>
          <w:szCs w:val="18"/>
          <w:u w:val="single"/>
        </w:rPr>
      </w:pPr>
      <w:r w:rsidRPr="00201D60">
        <w:rPr>
          <w:rFonts w:cs="Century Gothic"/>
          <w:szCs w:val="18"/>
          <w:u w:val="single"/>
        </w:rPr>
        <w:t>Folia</w:t>
      </w:r>
    </w:p>
    <w:p w:rsidR="00C73B53" w:rsidRPr="00201D60" w:rsidRDefault="00201D60">
      <w:pPr>
        <w:pStyle w:val="Lesznotekst"/>
        <w:spacing w:line="276" w:lineRule="auto"/>
        <w:rPr>
          <w:rFonts w:cs="Century Gothic"/>
          <w:szCs w:val="18"/>
        </w:rPr>
      </w:pPr>
      <w:r w:rsidRPr="00201D60">
        <w:rPr>
          <w:rFonts w:cs="Century Gothic"/>
          <w:szCs w:val="18"/>
        </w:rPr>
        <w:t xml:space="preserve">Folię należy stosować do ochrony kabli przed uszkodzeniami mechanicznymi. Zaleca się stosowanie folii </w:t>
      </w:r>
      <w:proofErr w:type="spellStart"/>
      <w:r w:rsidRPr="00201D60">
        <w:rPr>
          <w:rFonts w:cs="Century Gothic"/>
          <w:szCs w:val="18"/>
        </w:rPr>
        <w:t>kalendrowanej</w:t>
      </w:r>
      <w:proofErr w:type="spellEnd"/>
      <w:r w:rsidRPr="00201D60">
        <w:rPr>
          <w:rFonts w:cs="Century Gothic"/>
          <w:szCs w:val="18"/>
        </w:rPr>
        <w:t xml:space="preserve"> z uplastycznionego PCW o grubości od 0,4 do 0,6 mm, gat. I. Dla ochrony kabli o napięciu </w:t>
      </w:r>
      <w:r w:rsidRPr="00201D60">
        <w:rPr>
          <w:rFonts w:cs="Century Gothic"/>
          <w:szCs w:val="18"/>
        </w:rPr>
        <w:lastRenderedPageBreak/>
        <w:t xml:space="preserve">znamionowym do 1 </w:t>
      </w:r>
      <w:proofErr w:type="spellStart"/>
      <w:r w:rsidRPr="00201D60">
        <w:rPr>
          <w:rFonts w:cs="Century Gothic"/>
          <w:szCs w:val="18"/>
        </w:rPr>
        <w:t>kV</w:t>
      </w:r>
      <w:proofErr w:type="spellEnd"/>
      <w:r w:rsidRPr="00201D60">
        <w:rPr>
          <w:rFonts w:cs="Century Gothic"/>
          <w:szCs w:val="18"/>
        </w:rPr>
        <w:t xml:space="preserve"> należy stosować folię koloru niebieskiego. Szerokość folii powinna być taka, aby przykrywała ułożone kable, lecz nie węższa niż 20 </w:t>
      </w:r>
      <w:proofErr w:type="spellStart"/>
      <w:r w:rsidRPr="00201D60">
        <w:rPr>
          <w:rFonts w:cs="Century Gothic"/>
          <w:szCs w:val="18"/>
        </w:rPr>
        <w:t>cm</w:t>
      </w:r>
      <w:proofErr w:type="spellEnd"/>
      <w:r w:rsidRPr="00201D60">
        <w:rPr>
          <w:rFonts w:cs="Century Gothic"/>
          <w:szCs w:val="18"/>
        </w:rPr>
        <w:t>. Folia powinna spełniać wymagania BN-68/6353-03.</w:t>
      </w:r>
    </w:p>
    <w:p w:rsidR="00CC0645" w:rsidRDefault="00CC0645">
      <w:pPr>
        <w:pStyle w:val="Lesznotekst"/>
        <w:rPr>
          <w:rFonts w:cs="Century Gothic"/>
          <w:szCs w:val="18"/>
          <w:u w:val="single"/>
        </w:rPr>
      </w:pPr>
    </w:p>
    <w:p w:rsidR="00C73B53" w:rsidRPr="00201D60" w:rsidRDefault="00201D60">
      <w:pPr>
        <w:pStyle w:val="Lesznotekst"/>
        <w:rPr>
          <w:rFonts w:cs="Century Gothic"/>
          <w:szCs w:val="18"/>
          <w:u w:val="single"/>
        </w:rPr>
      </w:pPr>
      <w:r w:rsidRPr="00201D60">
        <w:rPr>
          <w:rFonts w:cs="Century Gothic"/>
          <w:szCs w:val="18"/>
          <w:u w:val="single"/>
        </w:rPr>
        <w:t>Przepusty kablowe</w:t>
      </w:r>
    </w:p>
    <w:p w:rsidR="00C73B53" w:rsidRPr="00201D60" w:rsidRDefault="00201D60">
      <w:pPr>
        <w:pStyle w:val="Lesznotekst"/>
        <w:spacing w:line="276" w:lineRule="auto"/>
        <w:rPr>
          <w:rFonts w:cs="Century Gothic"/>
          <w:szCs w:val="18"/>
        </w:rPr>
      </w:pPr>
      <w:r w:rsidRPr="00201D60">
        <w:rPr>
          <w:rFonts w:cs="Century Gothic"/>
          <w:szCs w:val="18"/>
        </w:rPr>
        <w:t xml:space="preserve">Przepusty kablowe powinny być wykonane z materiałów niepalnych, z tworzyw sztucznych, wytrzymałych mechanicznie, chemicznie i odpornych na działanie łuku </w:t>
      </w:r>
      <w:proofErr w:type="spellStart"/>
      <w:r w:rsidRPr="00201D60">
        <w:rPr>
          <w:rFonts w:cs="Century Gothic"/>
          <w:szCs w:val="18"/>
        </w:rPr>
        <w:t>elektrycznego</w:t>
      </w:r>
      <w:proofErr w:type="spellEnd"/>
      <w:r w:rsidRPr="00201D60">
        <w:rPr>
          <w:rFonts w:cs="Century Gothic"/>
          <w:szCs w:val="18"/>
        </w:rPr>
        <w:t>. Rury używane na przepusty powinny być dostatecznie wytrzymałe na działanie sił  ściskających, z jakimi należy liczyć się w miejscu ich ułożenia. Wnętrza ścianek powinny być gładkie lub powleczone warstwą wygładzającą ich powierzchnię, dla ułatwienia przesuwania się kabli. Zaleca się stosowanie na przepusty kablowe rur z polichlorku winylu (PCW). Rury PCW powinny odpowiadać wymaganiom normy PN-80/89205. Rury na przepusty kablowe należy przechowywać na utwardzonym placu, w miejscach zabezpieczonych przed działaniem sił mechanicznych.</w:t>
      </w:r>
    </w:p>
    <w:p w:rsidR="00C73B53" w:rsidRPr="00201D60" w:rsidRDefault="00201D60">
      <w:pPr>
        <w:pStyle w:val="Leszno2"/>
        <w:numPr>
          <w:ilvl w:val="0"/>
          <w:numId w:val="0"/>
        </w:numPr>
        <w:ind w:left="360" w:hanging="360"/>
      </w:pPr>
      <w:bookmarkStart w:id="22" w:name="_Toc84260620"/>
      <w:bookmarkStart w:id="23" w:name="_Toc185079189"/>
      <w:r w:rsidRPr="00201D60">
        <w:t>2.2.</w:t>
      </w:r>
      <w:r w:rsidRPr="00201D60">
        <w:tab/>
        <w:t>Warunki przyjęcia na budowę materiałów do robót montażowych</w:t>
      </w:r>
      <w:bookmarkEnd w:id="22"/>
      <w:bookmarkEnd w:id="23"/>
    </w:p>
    <w:p w:rsidR="00C73B53" w:rsidRPr="00201D60" w:rsidRDefault="00201D60">
      <w:pPr>
        <w:pStyle w:val="Lesznotekst"/>
        <w:spacing w:line="276" w:lineRule="auto"/>
      </w:pPr>
      <w:r w:rsidRPr="00201D60">
        <w:t>Wyroby do robót montażowych mogą być przyjęte na budowę, jeśli spełniają następujące warunki:</w:t>
      </w:r>
    </w:p>
    <w:p w:rsidR="00C73B53" w:rsidRPr="00201D60" w:rsidRDefault="00201D60" w:rsidP="00752E06">
      <w:pPr>
        <w:pStyle w:val="Lesznotekstpunkty"/>
        <w:numPr>
          <w:ilvl w:val="0"/>
          <w:numId w:val="10"/>
        </w:numPr>
        <w:ind w:left="567" w:hanging="283"/>
      </w:pPr>
      <w:r w:rsidRPr="00201D60">
        <w:t xml:space="preserve">są zgodne z ich wyszczególnieniem i charakterystyką podaną w dokumentacji projektowej </w:t>
      </w:r>
      <w:r w:rsidRPr="00201D60">
        <w:br/>
        <w:t>i specyfikacji technicznej (szczegółowej) SST</w:t>
      </w:r>
      <w:r w:rsidR="00752E06">
        <w:t>,</w:t>
      </w:r>
    </w:p>
    <w:p w:rsidR="00C73B53" w:rsidRPr="00201D60" w:rsidRDefault="00201D60" w:rsidP="00752E06">
      <w:pPr>
        <w:pStyle w:val="Lesznotekstpunkty"/>
        <w:numPr>
          <w:ilvl w:val="0"/>
          <w:numId w:val="10"/>
        </w:numPr>
        <w:ind w:left="567" w:hanging="283"/>
      </w:pPr>
      <w:r w:rsidRPr="00201D60">
        <w:t>są  właściwie oznakowane i  opakowane</w:t>
      </w:r>
      <w:r w:rsidR="00752E06">
        <w:t>,</w:t>
      </w:r>
    </w:p>
    <w:p w:rsidR="00C73B53" w:rsidRPr="00201D60" w:rsidRDefault="00201D60" w:rsidP="00752E06">
      <w:pPr>
        <w:pStyle w:val="Lesznotekstpunkty"/>
        <w:numPr>
          <w:ilvl w:val="0"/>
          <w:numId w:val="10"/>
        </w:numPr>
        <w:ind w:left="567" w:hanging="283"/>
      </w:pPr>
      <w:r w:rsidRPr="00201D60">
        <w:t>spełniają wymagane właściwości wskazane odpowiednimi dokumentami odniesienia</w:t>
      </w:r>
      <w:r w:rsidR="00752E06">
        <w:t>,</w:t>
      </w:r>
    </w:p>
    <w:p w:rsidR="00C73B53" w:rsidRPr="00201D60" w:rsidRDefault="00201D60" w:rsidP="00752E06">
      <w:pPr>
        <w:pStyle w:val="Lesznotekstpunkty"/>
        <w:numPr>
          <w:ilvl w:val="0"/>
          <w:numId w:val="10"/>
        </w:numPr>
        <w:ind w:left="567" w:hanging="283"/>
      </w:pPr>
      <w:r w:rsidRPr="00201D60">
        <w:t>producent dostarczył dokumenty świadczące o dopuszczeniu do obrotu i powszechnego lub jednostkowego zastosowania, a w odniesieniu do fabrycznie przygotowanych prefabrykatów również karty katalogowe wyrobów lub firmowe wytyczne stosowania wyrobów.</w:t>
      </w:r>
    </w:p>
    <w:p w:rsidR="00C73B53" w:rsidRPr="00201D60" w:rsidRDefault="00201D60">
      <w:pPr>
        <w:pStyle w:val="Lesznotekst"/>
        <w:spacing w:line="276" w:lineRule="auto"/>
      </w:pPr>
      <w:r w:rsidRPr="00201D60">
        <w:t>Niedopuszczalne jest stosowanie do robót montażowych - wyrobów i materiałów nieznanego pochodzenia.</w:t>
      </w:r>
    </w:p>
    <w:p w:rsidR="00C73B53" w:rsidRPr="00201D60" w:rsidRDefault="00201D60">
      <w:pPr>
        <w:pStyle w:val="Lesznotekst"/>
        <w:spacing w:line="276" w:lineRule="auto"/>
      </w:pPr>
      <w:r w:rsidRPr="00201D60">
        <w:t>Przyjęcie materiałów i wyrobów na budowę powinno być potwierdzone wpisem do dziennika budowy. Wszystkie materiały pakowane powinny być przechowywane i magazynowane zgodnie z instrukcją producenta oraz wymaganiami odpowiednich norm.</w:t>
      </w:r>
    </w:p>
    <w:p w:rsidR="00C73B53" w:rsidRPr="00201D60" w:rsidRDefault="00201D60">
      <w:pPr>
        <w:pStyle w:val="Lesznotekst"/>
        <w:spacing w:line="276" w:lineRule="auto"/>
      </w:pPr>
      <w:r w:rsidRPr="00201D60">
        <w:t>W szczególności kable i przewody należy przechowywać na bębnach (oznaczenie „B") lub w krążkach (oznaczenie „K"), końce przewodów producent zabezpiecza przed przedostawaniem się wilgoci do wewnątrz i wyprowadza poza opakowanie dla ułatwienia kontroli parametrów (ciągłość żył, przekrój). Pozostały sprzęt, osprzęt i oprawy oświetleniowe wraz z osprzętem pomocniczym należy przechowywać w oryginalnych opakowaniach, kartonach, opakowaniach foliowych. Szczególnie należy chronić przed wpływami atmosferycznymi: deszczem, mrozem oraz zawilgoceniem.</w:t>
      </w:r>
    </w:p>
    <w:p w:rsidR="00266158" w:rsidRDefault="00201D60">
      <w:pPr>
        <w:pStyle w:val="Lesznotekst"/>
        <w:spacing w:line="276" w:lineRule="auto"/>
      </w:pPr>
      <w:r w:rsidRPr="00201D60">
        <w:t xml:space="preserve">Pomieszczenie magazynowe do przechowywania wyrobów opakowanych powinno być suche </w:t>
      </w:r>
      <w:r w:rsidRPr="00201D60">
        <w:br/>
        <w:t>i zabezpieczone przed zawilgoceniem.</w:t>
      </w:r>
    </w:p>
    <w:p w:rsidR="00C73B53" w:rsidRPr="00201D60" w:rsidRDefault="00201D60">
      <w:pPr>
        <w:pStyle w:val="Leszno2"/>
        <w:numPr>
          <w:ilvl w:val="0"/>
          <w:numId w:val="0"/>
        </w:numPr>
        <w:ind w:left="360" w:hanging="360"/>
      </w:pPr>
      <w:bookmarkStart w:id="24" w:name="_Toc84260621"/>
      <w:bookmarkStart w:id="25" w:name="_Toc185079190"/>
      <w:r w:rsidRPr="00201D60">
        <w:t>2.3.</w:t>
      </w:r>
      <w:r w:rsidRPr="00201D60">
        <w:tab/>
        <w:t>Warunki przechowywania materiałów</w:t>
      </w:r>
      <w:bookmarkEnd w:id="24"/>
      <w:bookmarkEnd w:id="25"/>
    </w:p>
    <w:p w:rsidR="00C73B53" w:rsidRPr="00201D60" w:rsidRDefault="00201D60">
      <w:pPr>
        <w:pStyle w:val="Lesznotekst"/>
        <w:spacing w:line="276" w:lineRule="auto"/>
      </w:pPr>
      <w:r w:rsidRPr="00201D60">
        <w:t>Wszystkie materiały pakowane powinny być przechowywane i magazynowane zgodnie z instrukcją producenta oraz wymaganiami odpowiednich norm.</w:t>
      </w:r>
    </w:p>
    <w:p w:rsidR="00C73B53" w:rsidRPr="00201D60" w:rsidRDefault="00201D60">
      <w:pPr>
        <w:pStyle w:val="Lesznotekst"/>
        <w:spacing w:line="276" w:lineRule="auto"/>
      </w:pPr>
      <w:r w:rsidRPr="00201D60">
        <w:t xml:space="preserve">W szczególności kable i przewody należy przechowywać na bębnach (oznaczenie „B") lub w krążkach (oznaczenie „K"), końce przewodów producent zabezpiecza przed przedostawaniem się wilgoci do wewnątrz </w:t>
      </w:r>
      <w:r w:rsidRPr="00201D60">
        <w:br/>
        <w:t>i wyprowadza poza opakowanie dla ułatwienia kontroli parametrów (ciągłość żył, przekrój). Pozostały sprzęt, osprzęt wraz z osprzętem pomocniczym należy przechowywać w oryginalnych opakowaniach, kartonach, opakowaniach foliowych. Szczególnie należy chronić przed wpływami atmosferycznymi: deszcz, mróz oraz zawilgoceniem.</w:t>
      </w:r>
    </w:p>
    <w:p w:rsidR="00C73B53" w:rsidRDefault="00201D60">
      <w:pPr>
        <w:pStyle w:val="Lesznotekst"/>
        <w:spacing w:line="276" w:lineRule="auto"/>
      </w:pPr>
      <w:r w:rsidRPr="00201D60">
        <w:t xml:space="preserve">Pomieszczenie magazynowe do przechowywania wyrobów opakowanych powinno być suche </w:t>
      </w:r>
      <w:r w:rsidRPr="00201D60">
        <w:br/>
        <w:t>i zabezpieczone przed zawilgoceniem.</w:t>
      </w:r>
    </w:p>
    <w:p w:rsidR="00CC0645" w:rsidRDefault="00CC0645">
      <w:pPr>
        <w:pStyle w:val="Lesznotekst"/>
        <w:spacing w:line="276" w:lineRule="auto"/>
      </w:pPr>
    </w:p>
    <w:p w:rsidR="00CC0645" w:rsidRDefault="00CC0645">
      <w:pPr>
        <w:pStyle w:val="Lesznotekst"/>
        <w:spacing w:line="276" w:lineRule="auto"/>
      </w:pPr>
    </w:p>
    <w:p w:rsidR="00C73B53" w:rsidRPr="00201D60" w:rsidRDefault="00201D60">
      <w:pPr>
        <w:pStyle w:val="Leszno1"/>
      </w:pPr>
      <w:bookmarkStart w:id="26" w:name="_Toc84260622"/>
      <w:bookmarkStart w:id="27" w:name="_Toc185079191"/>
      <w:r w:rsidRPr="00201D60">
        <w:lastRenderedPageBreak/>
        <w:t>Sprzęt</w:t>
      </w:r>
      <w:bookmarkEnd w:id="26"/>
      <w:bookmarkEnd w:id="27"/>
    </w:p>
    <w:p w:rsidR="00C73B53" w:rsidRPr="00201D60" w:rsidRDefault="00201D60">
      <w:pPr>
        <w:pStyle w:val="Leszno2"/>
        <w:numPr>
          <w:ilvl w:val="0"/>
          <w:numId w:val="0"/>
        </w:numPr>
        <w:ind w:left="360" w:hanging="360"/>
      </w:pPr>
      <w:bookmarkStart w:id="28" w:name="_Toc84260623"/>
      <w:bookmarkStart w:id="29" w:name="_Toc185079192"/>
      <w:r w:rsidRPr="00201D60">
        <w:t>3.1 Uwagi ogólne</w:t>
      </w:r>
      <w:bookmarkEnd w:id="28"/>
      <w:bookmarkEnd w:id="29"/>
    </w:p>
    <w:p w:rsidR="00C73B53" w:rsidRPr="00201D60" w:rsidRDefault="00201D60">
      <w:pPr>
        <w:pStyle w:val="Lesznotekst"/>
        <w:spacing w:line="276" w:lineRule="auto"/>
      </w:pPr>
      <w:r w:rsidRPr="00201D60">
        <w:t xml:space="preserve">Wykonawca powinien używać tylko takiego sprzętu i maszyn które gwarantują właściwą realizację robót oraz nie spowoduje niekorzystnego wpływu na jakość i środowisko wykonywanych robót Sprzęt musi być zaakceptowany przez Inżyniera. Do obsługi sprzętu powinni być zatrudnieni pracownicy posiadający odpowiednie kwalifikacje, uprawnienia i badania lekarskie wymagane do obsługi sprzętu. Wymóg dotyczy wszystkich osób obsługujących i kierujących maszynami bez różnicy na formę uczestnictwa lub zatrudnienia </w:t>
      </w:r>
      <w:r w:rsidRPr="00201D60">
        <w:br/>
        <w:t>w procesie realizacji inwestycji.</w:t>
      </w:r>
    </w:p>
    <w:p w:rsidR="00C73B53" w:rsidRPr="00201D60" w:rsidRDefault="00201D60">
      <w:pPr>
        <w:pStyle w:val="Lesznotekst"/>
        <w:spacing w:line="276" w:lineRule="auto"/>
      </w:pPr>
      <w:r w:rsidRPr="00201D60">
        <w:t>Wykonawca powinien przygotować wykaz sprzętu koniecznego do wykonania robót oraz na żądanie, wykonawca dostarczy Inspektorowi nadzoru kopie dokumentów potwierdzających dopuszczenie sprzętu do użytkowania zgodnie z jego przeznaczeniem.</w:t>
      </w:r>
    </w:p>
    <w:p w:rsidR="00C73B53" w:rsidRPr="00201D60" w:rsidRDefault="00201D60">
      <w:pPr>
        <w:pStyle w:val="Lesznotekst"/>
        <w:spacing w:line="276" w:lineRule="auto"/>
        <w:rPr>
          <w:rFonts w:cs="TimesNewRomanPSMT"/>
        </w:rPr>
      </w:pPr>
      <w:r w:rsidRPr="00201D60">
        <w:rPr>
          <w:rFonts w:cs="TimesNewRomanPSMT"/>
        </w:rPr>
        <w:t>Wykonawca przystępujący do zabudowy kabli światłowodowych stacyjnych powinien wykazać się możliwością korzystania z następujących maszyn i sprzętu, które w zależności od zakresu robót gwarantują właściwą jakość robót:</w:t>
      </w:r>
    </w:p>
    <w:p w:rsidR="00C73B53" w:rsidRPr="00201D60" w:rsidRDefault="00201D60" w:rsidP="00340C72">
      <w:pPr>
        <w:pStyle w:val="Lesznotekstpunkty"/>
        <w:numPr>
          <w:ilvl w:val="2"/>
          <w:numId w:val="2"/>
        </w:numPr>
      </w:pPr>
      <w:r w:rsidRPr="00201D60">
        <w:t>sprzęt do wdmuchiwania/zaciągania kabla do istniejącej kanalizacji i rurociągów,</w:t>
      </w:r>
    </w:p>
    <w:p w:rsidR="00C73B53" w:rsidRPr="00201D60" w:rsidRDefault="00201D60" w:rsidP="00340C72">
      <w:pPr>
        <w:pStyle w:val="Lesznotekstpunkty"/>
        <w:numPr>
          <w:ilvl w:val="2"/>
          <w:numId w:val="2"/>
        </w:numPr>
      </w:pPr>
      <w:r w:rsidRPr="00201D60">
        <w:t xml:space="preserve">sprzęt do wykonywania przepustów przez ściany i stropy </w:t>
      </w:r>
      <w:proofErr w:type="spellStart"/>
      <w:r w:rsidRPr="00201D60">
        <w:t>budynków</w:t>
      </w:r>
      <w:proofErr w:type="spellEnd"/>
      <w:r w:rsidRPr="00201D60">
        <w:t>,</w:t>
      </w:r>
    </w:p>
    <w:p w:rsidR="00C73B53" w:rsidRPr="00201D60" w:rsidRDefault="00201D60" w:rsidP="00340C72">
      <w:pPr>
        <w:pStyle w:val="Lesznotekstpunkty"/>
        <w:numPr>
          <w:ilvl w:val="2"/>
          <w:numId w:val="2"/>
        </w:numPr>
      </w:pPr>
      <w:r w:rsidRPr="00201D60">
        <w:t>sprzęt do wykonywania spawów i pomiarów wykonanych łączy światłowodowych,</w:t>
      </w:r>
    </w:p>
    <w:p w:rsidR="00C73B53" w:rsidRPr="00201D60" w:rsidRDefault="00C73B53">
      <w:pPr>
        <w:spacing w:line="276" w:lineRule="auto"/>
        <w:rPr>
          <w:rFonts w:ascii="Century Gothic" w:hAnsi="Century Gothic" w:cs="TimesNewRomanPSMT"/>
          <w:sz w:val="18"/>
          <w:szCs w:val="18"/>
          <w:lang w:val="pl-PL"/>
        </w:rPr>
      </w:pPr>
    </w:p>
    <w:p w:rsidR="00C73B53" w:rsidRPr="00201D60" w:rsidRDefault="00201D60">
      <w:pPr>
        <w:pStyle w:val="Lesznotekst"/>
        <w:spacing w:line="276" w:lineRule="auto"/>
      </w:pPr>
      <w:r w:rsidRPr="00201D60">
        <w:t xml:space="preserve">Dobór sprzętu do wykonania inwestycji pozostawia się do uznania Wykonawcy robót </w:t>
      </w:r>
      <w:proofErr w:type="spellStart"/>
      <w:r w:rsidRPr="00201D60">
        <w:t>pod</w:t>
      </w:r>
      <w:proofErr w:type="spellEnd"/>
      <w:r w:rsidRPr="00201D60">
        <w:t xml:space="preserve"> warunkiem:</w:t>
      </w:r>
    </w:p>
    <w:p w:rsidR="00C73B53" w:rsidRPr="00201D60" w:rsidRDefault="00201D60" w:rsidP="00340C72">
      <w:pPr>
        <w:pStyle w:val="Lesznotekstpunkty"/>
        <w:numPr>
          <w:ilvl w:val="2"/>
          <w:numId w:val="2"/>
        </w:numPr>
      </w:pPr>
      <w:r w:rsidRPr="00201D60">
        <w:t>zapewnienia wymogów technologicznych wykonania robót,</w:t>
      </w:r>
    </w:p>
    <w:p w:rsidR="00C73B53" w:rsidRPr="00201D60" w:rsidRDefault="00201D60" w:rsidP="00340C72">
      <w:pPr>
        <w:pStyle w:val="Lesznotekstpunkty"/>
        <w:numPr>
          <w:ilvl w:val="2"/>
          <w:numId w:val="2"/>
        </w:numPr>
      </w:pPr>
      <w:r w:rsidRPr="00201D60">
        <w:t>zapewnienia wymaganych wyników pomiarów i badań,</w:t>
      </w:r>
    </w:p>
    <w:p w:rsidR="00C73B53" w:rsidRPr="00201D60" w:rsidRDefault="00201D60" w:rsidP="00340C72">
      <w:pPr>
        <w:pStyle w:val="Lesznotekstpunkty"/>
        <w:numPr>
          <w:ilvl w:val="2"/>
          <w:numId w:val="2"/>
        </w:numPr>
      </w:pPr>
      <w:r w:rsidRPr="00201D60">
        <w:t>zapewnienia warunków pracy wymaganych przepisami BHP.</w:t>
      </w:r>
    </w:p>
    <w:p w:rsidR="00C73B53" w:rsidRPr="00201D60" w:rsidRDefault="00201D60">
      <w:pPr>
        <w:pStyle w:val="Leszno1"/>
      </w:pPr>
      <w:bookmarkStart w:id="30" w:name="_Toc84260624"/>
      <w:bookmarkStart w:id="31" w:name="_Toc185079193"/>
      <w:r w:rsidRPr="00201D60">
        <w:t>Transport</w:t>
      </w:r>
      <w:bookmarkEnd w:id="30"/>
      <w:bookmarkEnd w:id="31"/>
    </w:p>
    <w:p w:rsidR="00C73B53" w:rsidRPr="00201D60" w:rsidRDefault="00201D60">
      <w:pPr>
        <w:pStyle w:val="Leszno2"/>
        <w:numPr>
          <w:ilvl w:val="0"/>
          <w:numId w:val="0"/>
        </w:numPr>
        <w:ind w:left="360" w:hanging="360"/>
      </w:pPr>
      <w:bookmarkStart w:id="32" w:name="_Toc84260625"/>
      <w:bookmarkStart w:id="33" w:name="_Toc185079194"/>
      <w:r w:rsidRPr="00201D60">
        <w:t>4.1 Uwagi ogólne</w:t>
      </w:r>
      <w:bookmarkEnd w:id="32"/>
      <w:bookmarkEnd w:id="33"/>
    </w:p>
    <w:p w:rsidR="00C73B53" w:rsidRPr="00201D60" w:rsidRDefault="00201D60">
      <w:pPr>
        <w:pStyle w:val="Lesznotekst"/>
        <w:spacing w:line="276" w:lineRule="auto"/>
      </w:pPr>
      <w:r w:rsidRPr="00201D60">
        <w:t>Środki transportu powinny być sprawne oraz odpowiednie do przewożonych materiałów. Transportowane materiały powinny być układane zgodnie z. warunkami transportu i zabezpieczone przed ich przemieszczaniem. Środki transportu powinny zabezpieczać załadowane wyroby przed wpływami atmosferycznymi. Załadunek, transport, rozładunek i składowanie materiałów do wykonania warstw ochronnych powinny odbywać się tak, aby zachować ich dobry stan techniczny.</w:t>
      </w:r>
    </w:p>
    <w:p w:rsidR="00C73B53" w:rsidRPr="00201D60" w:rsidRDefault="00201D60">
      <w:pPr>
        <w:pStyle w:val="Lesznotekst"/>
        <w:spacing w:line="276" w:lineRule="auto"/>
      </w:pPr>
      <w:r w:rsidRPr="00201D60">
        <w:t>Wykonawca jest zobowiązany do stosowania takich środków transportu, które nie wpłyną niekorzystnie na jakość robót i właściwości przewożonych materiałów.</w:t>
      </w:r>
    </w:p>
    <w:p w:rsidR="00C73B53" w:rsidRPr="00201D60" w:rsidRDefault="00201D60">
      <w:pPr>
        <w:pStyle w:val="Lesznotekst"/>
        <w:spacing w:line="276" w:lineRule="auto"/>
        <w:rPr>
          <w:b/>
          <w:bCs/>
        </w:rPr>
      </w:pPr>
      <w:r w:rsidRPr="00201D60">
        <w:t xml:space="preserve">Przy </w:t>
      </w:r>
      <w:proofErr w:type="spellStart"/>
      <w:r w:rsidRPr="00201D60">
        <w:t>ruchu</w:t>
      </w:r>
      <w:proofErr w:type="spellEnd"/>
      <w:r w:rsidRPr="00201D60">
        <w:t xml:space="preserve"> po drogach </w:t>
      </w:r>
      <w:proofErr w:type="spellStart"/>
      <w:r w:rsidRPr="00201D60">
        <w:t>publicznych</w:t>
      </w:r>
      <w:proofErr w:type="spellEnd"/>
      <w:r w:rsidRPr="00201D60">
        <w:t xml:space="preserve"> środki transportowe musza spełniać wymagania przepisów </w:t>
      </w:r>
      <w:proofErr w:type="spellStart"/>
      <w:r w:rsidRPr="00201D60">
        <w:t>ruchu</w:t>
      </w:r>
      <w:proofErr w:type="spellEnd"/>
      <w:r w:rsidRPr="00201D60">
        <w:t xml:space="preserve"> drogowego. Drobne elementy powinny znajdować się w oznakowanych opakowaniach i powinny być składowane w pomieszczeniach zamkniętych.</w:t>
      </w:r>
    </w:p>
    <w:p w:rsidR="00C73B53" w:rsidRPr="00201D60" w:rsidRDefault="00C73B53">
      <w:pPr>
        <w:spacing w:line="276" w:lineRule="auto"/>
        <w:rPr>
          <w:rFonts w:ascii="Century Gothic" w:hAnsi="Century Gothic" w:cs="Century Gothic"/>
          <w:b/>
          <w:bCs/>
          <w:sz w:val="18"/>
          <w:szCs w:val="18"/>
          <w:lang w:val="pl-PL"/>
        </w:rPr>
      </w:pPr>
    </w:p>
    <w:p w:rsidR="00C73B53" w:rsidRPr="00201D60" w:rsidRDefault="00201D60">
      <w:pPr>
        <w:widowControl/>
        <w:spacing w:line="276" w:lineRule="auto"/>
        <w:rPr>
          <w:rFonts w:ascii="Century Gothic" w:hAnsi="Century Gothic" w:cs="Century Gothic"/>
          <w:sz w:val="18"/>
          <w:szCs w:val="18"/>
          <w:lang w:val="pl-PL"/>
        </w:rPr>
      </w:pPr>
      <w:r w:rsidRPr="00201D60">
        <w:rPr>
          <w:rFonts w:ascii="Century Gothic" w:hAnsi="Century Gothic" w:cs="Century Gothic"/>
          <w:sz w:val="18"/>
          <w:szCs w:val="18"/>
          <w:lang w:val="pl-PL"/>
        </w:rPr>
        <w:t>Oprawy oświetleniowe, szafy sterownicze i przewody należy przechowywać w suchych i zamykanych pomieszczeniach.</w:t>
      </w:r>
    </w:p>
    <w:p w:rsidR="00C73B53" w:rsidRPr="00201D60" w:rsidRDefault="00C73B53">
      <w:pPr>
        <w:widowControl/>
        <w:spacing w:line="276" w:lineRule="auto"/>
        <w:ind w:left="709" w:hanging="709"/>
        <w:rPr>
          <w:rFonts w:ascii="Century Gothic" w:hAnsi="Century Gothic" w:cs="Century Gothic"/>
          <w:sz w:val="18"/>
          <w:szCs w:val="18"/>
          <w:lang w:val="pl-PL"/>
        </w:rPr>
      </w:pPr>
    </w:p>
    <w:p w:rsidR="00C73B53" w:rsidRDefault="00201D60">
      <w:pPr>
        <w:widowControl/>
        <w:spacing w:line="276" w:lineRule="auto"/>
        <w:rPr>
          <w:rFonts w:ascii="Century Gothic" w:hAnsi="Century Gothic" w:cs="Century Gothic"/>
          <w:sz w:val="18"/>
          <w:szCs w:val="18"/>
          <w:lang w:val="pl-PL"/>
        </w:rPr>
      </w:pPr>
      <w:r w:rsidRPr="00201D60">
        <w:rPr>
          <w:rFonts w:ascii="Century Gothic" w:hAnsi="Century Gothic" w:cs="Century Gothic"/>
          <w:sz w:val="18"/>
          <w:szCs w:val="18"/>
          <w:lang w:val="pl-PL"/>
        </w:rPr>
        <w:t>Elementy prefabrykowane mogą być składowane na placu budowy w miejscach nie narażonych na uszkodzenia mechaniczne.</w:t>
      </w:r>
    </w:p>
    <w:p w:rsidR="00CC0645" w:rsidRDefault="00CC0645">
      <w:pPr>
        <w:widowControl/>
        <w:spacing w:line="276" w:lineRule="auto"/>
        <w:rPr>
          <w:rFonts w:ascii="Century Gothic" w:hAnsi="Century Gothic" w:cs="Century Gothic"/>
          <w:sz w:val="18"/>
          <w:szCs w:val="18"/>
          <w:lang w:val="pl-PL"/>
        </w:rPr>
      </w:pPr>
    </w:p>
    <w:p w:rsidR="00CC0645" w:rsidRDefault="00CC0645">
      <w:pPr>
        <w:widowControl/>
        <w:spacing w:line="276" w:lineRule="auto"/>
        <w:rPr>
          <w:rFonts w:ascii="Century Gothic" w:hAnsi="Century Gothic" w:cs="Century Gothic"/>
          <w:sz w:val="18"/>
          <w:szCs w:val="18"/>
          <w:lang w:val="pl-PL"/>
        </w:rPr>
      </w:pPr>
    </w:p>
    <w:p w:rsidR="00CC0645" w:rsidRPr="00201D60" w:rsidRDefault="00CC0645">
      <w:pPr>
        <w:widowControl/>
        <w:spacing w:line="276" w:lineRule="auto"/>
        <w:rPr>
          <w:rFonts w:ascii="Century Gothic" w:hAnsi="Century Gothic" w:cs="Century Gothic"/>
          <w:b/>
          <w:bCs/>
          <w:sz w:val="18"/>
          <w:szCs w:val="18"/>
          <w:lang w:val="pl-PL"/>
        </w:rPr>
      </w:pPr>
    </w:p>
    <w:p w:rsidR="00C73B53" w:rsidRPr="00201D60" w:rsidRDefault="00201D60">
      <w:pPr>
        <w:pStyle w:val="Leszno1"/>
      </w:pPr>
      <w:bookmarkStart w:id="34" w:name="_Toc84260626"/>
      <w:bookmarkStart w:id="35" w:name="_Toc185079195"/>
      <w:r w:rsidRPr="00201D60">
        <w:lastRenderedPageBreak/>
        <w:t>Wykonanie robót</w:t>
      </w:r>
      <w:bookmarkEnd w:id="34"/>
      <w:bookmarkEnd w:id="35"/>
    </w:p>
    <w:p w:rsidR="00C73B53" w:rsidRPr="00201D60" w:rsidRDefault="00201D60">
      <w:pPr>
        <w:pStyle w:val="Leszno2"/>
        <w:numPr>
          <w:ilvl w:val="0"/>
          <w:numId w:val="0"/>
        </w:numPr>
        <w:ind w:left="360" w:hanging="360"/>
      </w:pPr>
      <w:bookmarkStart w:id="36" w:name="_Toc84260627"/>
      <w:bookmarkStart w:id="37" w:name="_Toc185079196"/>
      <w:r w:rsidRPr="00201D60">
        <w:t>5.1 Uwagi ogólne</w:t>
      </w:r>
      <w:bookmarkEnd w:id="36"/>
      <w:bookmarkEnd w:id="37"/>
    </w:p>
    <w:p w:rsidR="00C73B53" w:rsidRPr="00201D60" w:rsidRDefault="00201D60">
      <w:pPr>
        <w:pStyle w:val="Lesznotekst"/>
        <w:spacing w:line="276" w:lineRule="auto"/>
      </w:pPr>
      <w:r w:rsidRPr="00201D60">
        <w:t xml:space="preserve">Wykonawca powinien przedstawić Inwestorowi do akceptacji projekt organizacji i harmonogram robót uwzględniający wszystkie warunki, w jakich będą wykonywane roboty instalacyjne. Parametry opraw oświetleniowych oraz ich miejsce posadowienia, powinny być zgodne z projektem. Sposób montażu opraw, masztów i fundamentów powinien być zgodny z instrukcją Wytwórcy i zaakceptowany przez Inwestora. Roboty należy wykonywać przy warunkach otoczenia określonych w normie PN-E-76/05125 i zgodnie </w:t>
      </w:r>
      <w:r w:rsidRPr="00201D60">
        <w:br/>
        <w:t>z instrukcją Producenta. W przypadku konieczności wykonania robót w innych warunkach urządzenia elektryczne należy zabezpieczyć przed dostępem wody.</w:t>
      </w:r>
    </w:p>
    <w:p w:rsidR="00C73B53" w:rsidRPr="00201D60" w:rsidRDefault="00201D60">
      <w:pPr>
        <w:pStyle w:val="Leszno2"/>
        <w:numPr>
          <w:ilvl w:val="0"/>
          <w:numId w:val="0"/>
        </w:numPr>
        <w:ind w:left="360" w:hanging="360"/>
      </w:pPr>
      <w:bookmarkStart w:id="38" w:name="_Toc84260628"/>
      <w:bookmarkStart w:id="39" w:name="_Toc185079197"/>
      <w:r w:rsidRPr="00201D60">
        <w:t xml:space="preserve">5.2 Wykopy </w:t>
      </w:r>
      <w:proofErr w:type="spellStart"/>
      <w:r w:rsidRPr="00201D60">
        <w:t>pod</w:t>
      </w:r>
      <w:proofErr w:type="spellEnd"/>
      <w:r w:rsidRPr="00201D60">
        <w:t xml:space="preserve"> fundamenty</w:t>
      </w:r>
      <w:bookmarkEnd w:id="38"/>
      <w:bookmarkEnd w:id="39"/>
    </w:p>
    <w:p w:rsidR="00C73B53" w:rsidRPr="00201D60" w:rsidRDefault="00201D60">
      <w:pPr>
        <w:pStyle w:val="Lesznotekst"/>
        <w:spacing w:line="276" w:lineRule="auto"/>
      </w:pPr>
      <w:r w:rsidRPr="00201D60">
        <w:t xml:space="preserve">Przed przystąpieniem do wykonywania wykopów </w:t>
      </w:r>
      <w:proofErr w:type="spellStart"/>
      <w:r w:rsidRPr="00201D60">
        <w:t>pod</w:t>
      </w:r>
      <w:proofErr w:type="spellEnd"/>
      <w:r w:rsidRPr="00201D60">
        <w:t xml:space="preserve"> fundamenty, Wykonawca ma obowiązek sprawdzenia:</w:t>
      </w:r>
    </w:p>
    <w:p w:rsidR="00C73B53" w:rsidRPr="00201D60" w:rsidRDefault="00201D60" w:rsidP="00752E06">
      <w:pPr>
        <w:pStyle w:val="Lesznotekstpunkty"/>
        <w:numPr>
          <w:ilvl w:val="0"/>
          <w:numId w:val="12"/>
        </w:numPr>
        <w:ind w:left="851" w:hanging="567"/>
      </w:pPr>
      <w:r w:rsidRPr="00201D60">
        <w:t>lokalizacji,</w:t>
      </w:r>
    </w:p>
    <w:p w:rsidR="00C73B53" w:rsidRPr="00201D60" w:rsidRDefault="00201D60" w:rsidP="00752E06">
      <w:pPr>
        <w:pStyle w:val="Lesznotekstpunkty"/>
        <w:numPr>
          <w:ilvl w:val="0"/>
          <w:numId w:val="12"/>
        </w:numPr>
        <w:ind w:left="851" w:hanging="567"/>
      </w:pPr>
      <w:r w:rsidRPr="00201D60">
        <w:t xml:space="preserve">warunków geologiczno-wodnych, </w:t>
      </w:r>
    </w:p>
    <w:p w:rsidR="00C73B53" w:rsidRPr="00201D60" w:rsidRDefault="00201D60" w:rsidP="00752E06">
      <w:pPr>
        <w:pStyle w:val="Lesznotekstpunkty"/>
        <w:numPr>
          <w:ilvl w:val="0"/>
          <w:numId w:val="12"/>
        </w:numPr>
        <w:ind w:left="851" w:hanging="567"/>
      </w:pPr>
      <w:r w:rsidRPr="00201D60">
        <w:t>uzbrojenia podziemnego terenu.</w:t>
      </w:r>
    </w:p>
    <w:p w:rsidR="00C73B53" w:rsidRPr="00201D60" w:rsidRDefault="00201D60">
      <w:pPr>
        <w:pStyle w:val="Lesznotekst"/>
        <w:spacing w:line="276" w:lineRule="auto"/>
      </w:pPr>
      <w:r w:rsidRPr="00201D60">
        <w:t>Metoda wykonywania wykopów powinna być dobrana w zależności od głębokości, ukształtowania terenu oraz warunków gruntowych. Ich ewentualna obudowa i zabezpieczenie przed osypywaniem się gruntu powinny odpowiadać wymaganiom BN-8836-02.</w:t>
      </w:r>
    </w:p>
    <w:p w:rsidR="00C73B53" w:rsidRPr="00201D60" w:rsidRDefault="00201D60">
      <w:pPr>
        <w:pStyle w:val="Lesznotekst"/>
        <w:spacing w:line="276" w:lineRule="auto"/>
      </w:pPr>
      <w:r w:rsidRPr="00201D60">
        <w:t xml:space="preserve">Wykopy należy wykonywać w sposób nie powodujący naruszenia naturalnej struktury dna wykopu </w:t>
      </w:r>
      <w:r w:rsidRPr="00201D60">
        <w:br/>
        <w:t>i zgodnie z PN-B-06050.</w:t>
      </w:r>
    </w:p>
    <w:p w:rsidR="00C73B53" w:rsidRPr="00201D60" w:rsidRDefault="00201D60">
      <w:pPr>
        <w:pStyle w:val="Leszno2"/>
        <w:numPr>
          <w:ilvl w:val="0"/>
          <w:numId w:val="0"/>
        </w:numPr>
        <w:ind w:left="360" w:hanging="360"/>
      </w:pPr>
      <w:bookmarkStart w:id="40" w:name="_Toc84260629"/>
      <w:bookmarkStart w:id="41" w:name="_Toc185079198"/>
      <w:r w:rsidRPr="00201D60">
        <w:t>5.3 Montaż fundamentów prefabrykowanych</w:t>
      </w:r>
      <w:bookmarkEnd w:id="40"/>
      <w:bookmarkEnd w:id="41"/>
    </w:p>
    <w:p w:rsidR="00C73B53" w:rsidRPr="00201D60" w:rsidRDefault="00201D60">
      <w:pPr>
        <w:pStyle w:val="Lesznotekst"/>
        <w:spacing w:line="276" w:lineRule="auto"/>
      </w:pPr>
      <w:r w:rsidRPr="00201D60">
        <w:t>Montaż fundamentów należy wykonać zgodnie z wytycznymi montażu dla konkretnego fundamentu zamieszczonymi w projekcie. Fundamenty prefabrykowane należy ułożyć na warstwie podłoża fundamentowego z betonu B10 (C8/10) o grubości 100 mm lub zgodnie ze specyfikacjami producenta.</w:t>
      </w:r>
    </w:p>
    <w:p w:rsidR="00C73B53" w:rsidRPr="00201D60" w:rsidRDefault="00201D60">
      <w:pPr>
        <w:pStyle w:val="Lesznotekst"/>
        <w:spacing w:line="276" w:lineRule="auto"/>
      </w:pPr>
      <w:r w:rsidRPr="00201D60">
        <w:t xml:space="preserve">Przed przystąpieniem do zasypania fundamentu, należy sprawdzić rzędne posadowienia, stan zabezpieczenia antykorozyjnego ścianek i poziom górnej powierzchni, do której przytwierdzona jest płyta mocująca. Wykopy należy zasypywać materiałem sortowanym. Zasypkę należy formować i zagęszczać w warstwach o grubości 200 </w:t>
      </w:r>
      <w:proofErr w:type="spellStart"/>
      <w:r w:rsidRPr="00201D60">
        <w:t>mm</w:t>
      </w:r>
      <w:proofErr w:type="spellEnd"/>
      <w:r w:rsidRPr="00201D60">
        <w:t>. Wskaźnik zagęszczenia gruntu powinien wynosić co najmniej 0,85  zgodnie z PN-S-02205 lub powinien być wyższy zgodnie ze specyfikacjami producenta. W obrębie jezdni, nasypów i chodników stosować zagęszczenie gruntu odpowiadające specyfikacji dla prac drogowych.</w:t>
      </w:r>
    </w:p>
    <w:p w:rsidR="00C73B53" w:rsidRPr="00201D60" w:rsidRDefault="00201D60">
      <w:pPr>
        <w:pStyle w:val="Leszno2"/>
        <w:numPr>
          <w:ilvl w:val="0"/>
          <w:numId w:val="0"/>
        </w:numPr>
        <w:ind w:left="360" w:hanging="360"/>
      </w:pPr>
      <w:bookmarkStart w:id="42" w:name="_Toc84260630"/>
      <w:bookmarkStart w:id="43" w:name="_Toc185079199"/>
      <w:r w:rsidRPr="00201D60">
        <w:t>5.4. Montaż masztów, konstrukcji wsporczych</w:t>
      </w:r>
      <w:bookmarkEnd w:id="42"/>
      <w:bookmarkEnd w:id="43"/>
    </w:p>
    <w:p w:rsidR="00C73B53" w:rsidRPr="00201D60" w:rsidRDefault="00201D60">
      <w:pPr>
        <w:pStyle w:val="Lesznotekst"/>
        <w:spacing w:line="276" w:lineRule="auto"/>
      </w:pPr>
      <w:r w:rsidRPr="00201D60">
        <w:t>Maszty oraz konstrukcje wsporcze należy montować zgodnie z instrukcją montażu wydaną przez ich producenta.</w:t>
      </w:r>
    </w:p>
    <w:p w:rsidR="00C73B53" w:rsidRPr="00201D60" w:rsidRDefault="00201D60">
      <w:pPr>
        <w:pStyle w:val="Lesznotekst"/>
        <w:spacing w:line="276" w:lineRule="auto"/>
      </w:pPr>
      <w:r w:rsidRPr="00201D60">
        <w:t xml:space="preserve">Przed przystąpieniem do ustawiania masztów, konstrukcji wsporczych na fundamentach, należy sprawdzić stan powierzchni styków elementów mocujących. Wszystkie powierzchnie powinny być czyste, bez lodu </w:t>
      </w:r>
      <w:r w:rsidRPr="00201D60">
        <w:br/>
        <w:t>i innych podobnych zanieczyszczeń. Należy sprawdzić, a w razie stwierdzenia uszkodzenia, uzupełnić powłokę antykorozyjną. Podczas montażu, Wykonawca powinien zadbać o to, aby nie wystąpiło odkształcenie lub zniszczenie poszczególnych elementów</w:t>
      </w:r>
    </w:p>
    <w:p w:rsidR="00C73B53" w:rsidRPr="00201D60" w:rsidRDefault="00201D60">
      <w:pPr>
        <w:pStyle w:val="Lesznotekst"/>
        <w:spacing w:line="276" w:lineRule="auto"/>
      </w:pPr>
      <w:r w:rsidRPr="00201D60">
        <w:t>Gwint stalowych śrub kotwiących należy pokryć warstwą smaru charakteryzującego się dużą wytrzymałością na pełzanie i umożliwiającego smarowanie na zimno lub gorąco. Smar powinien zapewnić ochronę gwintu przez okres nie krótszy niż 18 miesięcy.</w:t>
      </w:r>
    </w:p>
    <w:p w:rsidR="00C73B53" w:rsidRPr="00201D60" w:rsidRDefault="00201D60">
      <w:pPr>
        <w:pStyle w:val="Lesznotekst"/>
        <w:spacing w:line="276" w:lineRule="auto"/>
      </w:pPr>
      <w:r w:rsidRPr="00201D60">
        <w:lastRenderedPageBreak/>
        <w:t xml:space="preserve">Nakrętki mocujące stopę masztu, konstrukcji wsporczej z fundamentem powinny być dokręcane </w:t>
      </w:r>
      <w:proofErr w:type="spellStart"/>
      <w:r w:rsidRPr="00201D60">
        <w:t>dwustadiowo</w:t>
      </w:r>
      <w:proofErr w:type="spellEnd"/>
      <w:r w:rsidRPr="00201D60">
        <w:t xml:space="preserve"> oraz zabezpieczone przed odkręcaniem. Powinny być również zabezpieczone przed korozją kapturkami nakładanymi na nakrętki.</w:t>
      </w:r>
    </w:p>
    <w:p w:rsidR="00C73B53" w:rsidRPr="00201D60" w:rsidRDefault="00201D60">
      <w:pPr>
        <w:pStyle w:val="Lesznotekst"/>
        <w:spacing w:line="276" w:lineRule="auto"/>
      </w:pPr>
      <w:r w:rsidRPr="00201D60">
        <w:t>W miejscach, gdzie stykają się powierzchnie różnych metali, należy zastosować środki zabezpieczające przed wystąpieniem korozji galwanicznej.</w:t>
      </w:r>
    </w:p>
    <w:p w:rsidR="00C73B53" w:rsidRPr="00201D60" w:rsidRDefault="00201D60">
      <w:pPr>
        <w:pStyle w:val="Leszno2"/>
        <w:numPr>
          <w:ilvl w:val="0"/>
          <w:numId w:val="0"/>
        </w:numPr>
        <w:ind w:left="360" w:hanging="360"/>
      </w:pPr>
      <w:bookmarkStart w:id="44" w:name="_Toc84260631"/>
      <w:bookmarkStart w:id="45" w:name="_Toc185079200"/>
      <w:r w:rsidRPr="00201D60">
        <w:t>5.5 Oprawy oświetleniowe</w:t>
      </w:r>
      <w:bookmarkEnd w:id="44"/>
      <w:bookmarkEnd w:id="45"/>
    </w:p>
    <w:p w:rsidR="00C73B53" w:rsidRPr="00201D60" w:rsidRDefault="00201D60">
      <w:pPr>
        <w:pStyle w:val="Lesznotekst"/>
        <w:spacing w:line="276" w:lineRule="auto"/>
      </w:pPr>
      <w:r w:rsidRPr="00201D60">
        <w:t>Każdą oprawę oświetleniową przed zamontowaniem, należy podłączyć do sieci i sprawdzić jej działanie. Oprawy oświetleniowe należy montować po ustawieniu fundamentów.</w:t>
      </w:r>
    </w:p>
    <w:p w:rsidR="00C73B53" w:rsidRPr="00201D60" w:rsidRDefault="00201D60">
      <w:pPr>
        <w:pStyle w:val="Leszno2"/>
        <w:numPr>
          <w:ilvl w:val="0"/>
          <w:numId w:val="0"/>
        </w:numPr>
        <w:ind w:left="360" w:hanging="360"/>
      </w:pPr>
      <w:bookmarkStart w:id="46" w:name="_Toc84260632"/>
      <w:bookmarkStart w:id="47" w:name="_Toc185079201"/>
      <w:r w:rsidRPr="00201D60">
        <w:t>5.6 Układanie uziomów – połączeń wyrównawczych</w:t>
      </w:r>
      <w:bookmarkEnd w:id="46"/>
      <w:bookmarkEnd w:id="47"/>
    </w:p>
    <w:p w:rsidR="00C73B53" w:rsidRPr="00201D60" w:rsidRDefault="00201D60">
      <w:pPr>
        <w:pStyle w:val="Lesznotekst"/>
        <w:spacing w:line="276" w:lineRule="auto"/>
      </w:pPr>
      <w:r w:rsidRPr="00201D60">
        <w:t xml:space="preserve">Uziomy – połączenia wyrównawcze  wykonać  łożenie bednarki </w:t>
      </w:r>
      <w:proofErr w:type="spellStart"/>
      <w:r w:rsidRPr="00201D60">
        <w:t>FeZn</w:t>
      </w:r>
      <w:proofErr w:type="spellEnd"/>
      <w:r w:rsidRPr="00201D60">
        <w:t xml:space="preserve"> 25x4mm po trasie kabli zasilających. Wartość rezystancji uziemienia nie powinna być większa niż  10 Ω. Połączenia odcinków uziomów należy wykonywać przez spawanie zgodnie z  PN-EN 970. Pomiary kontrolne powinna wykonywać osoba </w:t>
      </w:r>
      <w:r w:rsidRPr="00201D60">
        <w:br/>
        <w:t>z odpowiednimi uprawnieniami.</w:t>
      </w:r>
    </w:p>
    <w:p w:rsidR="00C73B53" w:rsidRPr="00201D60" w:rsidRDefault="00201D60">
      <w:pPr>
        <w:pStyle w:val="Leszno2"/>
        <w:numPr>
          <w:ilvl w:val="0"/>
          <w:numId w:val="0"/>
        </w:numPr>
        <w:ind w:left="360" w:hanging="360"/>
      </w:pPr>
      <w:bookmarkStart w:id="48" w:name="_Toc84260633"/>
      <w:bookmarkStart w:id="49" w:name="_Toc185079202"/>
      <w:r w:rsidRPr="00201D60">
        <w:t>5.7 Układanie kabli zasilających i sterowniczych</w:t>
      </w:r>
      <w:bookmarkEnd w:id="48"/>
      <w:bookmarkEnd w:id="49"/>
    </w:p>
    <w:p w:rsidR="00C73B53" w:rsidRPr="00201D60" w:rsidRDefault="00201D60">
      <w:pPr>
        <w:pStyle w:val="Lesznotekst"/>
        <w:spacing w:line="276" w:lineRule="auto"/>
      </w:pPr>
      <w:r w:rsidRPr="00201D60">
        <w:t xml:space="preserve">Układanie kabli należy przeprowadzać zgodnie z Polską Normą PN-76/E-05125 “Elektroenergetyczne </w:t>
      </w:r>
      <w:r w:rsidRPr="00201D60">
        <w:br/>
        <w:t xml:space="preserve">i sygnalizacyjne linie kablowe" - Projektowanie i budowa. Układanie kabli winno być wykonywane w sposób wykluczający ich uszkodzenie przez zginanie, skręcanie, rozciąganie itp. Zaleca się stosowanie rolek w przypadku układania kabli o masie większej niż 4 </w:t>
      </w:r>
      <w:proofErr w:type="spellStart"/>
      <w:r w:rsidRPr="00201D60">
        <w:t>kg</w:t>
      </w:r>
      <w:proofErr w:type="spellEnd"/>
      <w:r w:rsidRPr="00201D60">
        <w:t xml:space="preserve">/m. Dopuszcza się mechaniczne układania kabli przy użyciu ciągarek lub rolek napędzanych </w:t>
      </w:r>
      <w:proofErr w:type="spellStart"/>
      <w:r w:rsidRPr="00201D60">
        <w:t>pod</w:t>
      </w:r>
      <w:proofErr w:type="spellEnd"/>
      <w:r w:rsidRPr="00201D60">
        <w:t xml:space="preserve"> warunkiem spełnienia wymogów określonych w p. 2.5.1-a </w:t>
      </w:r>
      <w:r w:rsidRPr="00201D60">
        <w:br/>
        <w:t>i b normy PN-76/E-05125 i N SEP-P-0004.</w:t>
      </w:r>
    </w:p>
    <w:p w:rsidR="00C73B53" w:rsidRPr="00201D60" w:rsidRDefault="00201D60">
      <w:pPr>
        <w:pStyle w:val="Lesznotekst"/>
        <w:spacing w:line="276" w:lineRule="auto"/>
      </w:pPr>
      <w:r w:rsidRPr="00201D60">
        <w:t xml:space="preserve">Temperatura graniczna przy układaniu kabli nie powinna być niższa niż 0° w przypadku kabli o powłoce </w:t>
      </w:r>
      <w:r w:rsidRPr="00201D60">
        <w:br/>
        <w:t xml:space="preserve">z tworzyw sztucznych. Przy układaniu kabli można zginać kabel tylko w przypadkach koniecznych a średnica zginania nie powinna być mniejsza niż 10 krotna zewnętrzna średnica kabla. Przy układaniu kabli w pobliżu innych kabli lub przewodów kable układać w takich odległościach, aby w normalnych warunkach pracy </w:t>
      </w:r>
      <w:r w:rsidRPr="00201D60">
        <w:br/>
        <w:t>i przy zakłóceniach nie wywoływały w sąsiednich liniach elektroenergetycznych niepożądanych zjawisk np. indukowania prądów.</w:t>
      </w:r>
    </w:p>
    <w:p w:rsidR="00C73B53" w:rsidRPr="00201D60" w:rsidRDefault="00201D60">
      <w:pPr>
        <w:pStyle w:val="Lesznotekst"/>
        <w:spacing w:line="276" w:lineRule="auto"/>
      </w:pPr>
      <w:r w:rsidRPr="00201D60">
        <w:t xml:space="preserve">Kable w ziemi należy układać na dnie wykopu, jeżeli grunt jest piaszczysty, w pozostałych wypadkach kable należy układać na warstwie piasku o grubości co najmniej l0 </w:t>
      </w:r>
      <w:proofErr w:type="spellStart"/>
      <w:r w:rsidRPr="00201D60">
        <w:t>cm</w:t>
      </w:r>
      <w:proofErr w:type="spellEnd"/>
      <w:r w:rsidRPr="00201D60">
        <w:t>. Ułożone kable należy zasypać warstwą piasku co najmniej l0 cm, następnie warstwą 15cm rodzimego gruntu, folia kablową niebieską oraz pozostałą reszta ziemi rodzimej.</w:t>
      </w:r>
    </w:p>
    <w:p w:rsidR="00C73B53" w:rsidRPr="00201D60" w:rsidRDefault="00201D60">
      <w:pPr>
        <w:pStyle w:val="Lesznotekst"/>
        <w:spacing w:line="276" w:lineRule="auto"/>
      </w:pPr>
      <w:r w:rsidRPr="00201D60">
        <w:t xml:space="preserve">Głębokość układania kabli mierzona od powierzchni ziemi do zewnętrznej powierzchni kabla powinna wynosić 0,7 m lub 0,5 cm w przypadku kabli układanych </w:t>
      </w:r>
      <w:proofErr w:type="spellStart"/>
      <w:r w:rsidRPr="00201D60">
        <w:t>pod</w:t>
      </w:r>
      <w:proofErr w:type="spellEnd"/>
      <w:r w:rsidRPr="00201D60">
        <w:t xml:space="preserve"> chodnikami do oświetlenia ulicznego. </w:t>
      </w:r>
      <w:r w:rsidRPr="00201D60">
        <w:br/>
        <w:t>W wykopach kable powinny być układane linią falistą z zapasem 3% wystarczającym do skompensowania możliwych przesunięć gruntu.</w:t>
      </w:r>
    </w:p>
    <w:p w:rsidR="00C73B53" w:rsidRPr="00201D60" w:rsidRDefault="00201D60">
      <w:pPr>
        <w:pStyle w:val="Lesznotekst"/>
        <w:spacing w:line="276" w:lineRule="auto"/>
      </w:pPr>
      <w:r w:rsidRPr="00201D60">
        <w:t xml:space="preserve">W przypadku układania kabli w rurach i blokach osłonowych, głębokość tych osłon mierzona od powierzchni terenu powinna wynosić co najmniej: 50cm - przy układaniu linii kablowych </w:t>
      </w:r>
      <w:proofErr w:type="spellStart"/>
      <w:r w:rsidRPr="00201D60">
        <w:t>pod</w:t>
      </w:r>
      <w:proofErr w:type="spellEnd"/>
      <w:r w:rsidRPr="00201D60">
        <w:t xml:space="preserve"> chodnikami, 0,7 m - przy układaniu linii kablowych w terenie bez nawierzchni oraz 1 m - przy układaniu kabli w częściach dróg i ulic przeznaczonych do </w:t>
      </w:r>
      <w:proofErr w:type="spellStart"/>
      <w:r w:rsidRPr="00201D60">
        <w:t>ruchu</w:t>
      </w:r>
      <w:proofErr w:type="spellEnd"/>
      <w:r w:rsidRPr="00201D60">
        <w:t xml:space="preserve"> kołowego. Po ułożeniu linii kablowych należy wykonać pomiary i próby określone </w:t>
      </w:r>
      <w:r w:rsidRPr="00201D60">
        <w:br/>
        <w:t>w p. 7.2 do 7.7 normy PN-76/E-05125.</w:t>
      </w:r>
    </w:p>
    <w:p w:rsidR="00C73B53" w:rsidRPr="00201D60" w:rsidRDefault="00201D60">
      <w:pPr>
        <w:pStyle w:val="Leszno2"/>
        <w:numPr>
          <w:ilvl w:val="0"/>
          <w:numId w:val="0"/>
        </w:numPr>
        <w:ind w:left="360" w:hanging="360"/>
      </w:pPr>
      <w:bookmarkStart w:id="50" w:name="_Toc84260634"/>
      <w:bookmarkStart w:id="51" w:name="_Toc185079203"/>
      <w:r w:rsidRPr="00201D60">
        <w:t>5.8 Przebudowa linii kablowych</w:t>
      </w:r>
      <w:bookmarkEnd w:id="50"/>
      <w:bookmarkEnd w:id="51"/>
    </w:p>
    <w:p w:rsidR="00C73B53" w:rsidRPr="00201D60" w:rsidRDefault="00201D60">
      <w:pPr>
        <w:pStyle w:val="Lesznotekst"/>
        <w:spacing w:line="276" w:lineRule="auto"/>
      </w:pPr>
      <w:r w:rsidRPr="00201D60">
        <w:t xml:space="preserve">Przy przebudowie drogi dojazdowej do lądowiska, występujące elektroenergetyczne lub sygnalizacyjne linie kablowe, które nie spełniają wymagań </w:t>
      </w:r>
      <w:proofErr w:type="spellStart"/>
      <w:r w:rsidRPr="00201D60">
        <w:t>N-SEP</w:t>
      </w:r>
      <w:proofErr w:type="spellEnd"/>
      <w:r w:rsidRPr="00201D60">
        <w:t xml:space="preserve"> 004 [2] powinny być przebudowane. Metoda przebudowy uzależniona jest od warunków technicznych wydawanych przez użytkownika linii. Warunki te określają ogólne </w:t>
      </w:r>
      <w:r w:rsidRPr="00201D60">
        <w:lastRenderedPageBreak/>
        <w:t xml:space="preserve">zasady przebudowy i okres, w którym możliwe jest odłączenie napięcia w linii przebudowywanej. Wykonawca powinien opracować i przedstawić do akceptacji Inżyniera harmonogram robót, zawierający uzgodnione </w:t>
      </w:r>
      <w:r w:rsidRPr="00201D60">
        <w:br/>
        <w:t>z użytkownikiem okresy wyłączenia napięcia w przebudowywanych liniach kablowych. Jeżeli dokumentacja projektowa nie przewiduje inaczej to kolidujące linie kablowe należy przebudowywać zachowując następującą kolejność robót:</w:t>
      </w:r>
    </w:p>
    <w:p w:rsidR="00C73B53" w:rsidRPr="00201D60" w:rsidRDefault="00201D60" w:rsidP="00752E06">
      <w:pPr>
        <w:pStyle w:val="Lesznotekstpunkty"/>
        <w:numPr>
          <w:ilvl w:val="0"/>
          <w:numId w:val="11"/>
        </w:numPr>
      </w:pPr>
      <w:r w:rsidRPr="00201D60">
        <w:t>wybudowanie nowego niekolidującego z drogą odcinka linii mającego parametry nie gorsze niż przebudowywana linia kablowa,</w:t>
      </w:r>
    </w:p>
    <w:p w:rsidR="00C73B53" w:rsidRPr="00201D60" w:rsidRDefault="00201D60" w:rsidP="00752E06">
      <w:pPr>
        <w:pStyle w:val="Lesznotekstpunkty"/>
        <w:numPr>
          <w:ilvl w:val="0"/>
          <w:numId w:val="11"/>
        </w:numPr>
      </w:pPr>
      <w:r w:rsidRPr="00201D60">
        <w:t>wyłączenie napięcia zasilającego tę linię,</w:t>
      </w:r>
    </w:p>
    <w:p w:rsidR="00C73B53" w:rsidRPr="00201D60" w:rsidRDefault="00201D60" w:rsidP="00752E06">
      <w:pPr>
        <w:pStyle w:val="Lesznotekstpunkty"/>
        <w:numPr>
          <w:ilvl w:val="0"/>
          <w:numId w:val="11"/>
        </w:numPr>
      </w:pPr>
      <w:r w:rsidRPr="00201D60">
        <w:t xml:space="preserve">wykonanie podłączenia nowego odcinka linii z istniejącym, poza obszarem kolizji z drogą, </w:t>
      </w:r>
    </w:p>
    <w:p w:rsidR="00C73B53" w:rsidRPr="00201D60" w:rsidRDefault="00201D60" w:rsidP="00752E06">
      <w:pPr>
        <w:pStyle w:val="Lesznotekstpunkty"/>
        <w:numPr>
          <w:ilvl w:val="0"/>
          <w:numId w:val="11"/>
        </w:numPr>
      </w:pPr>
      <w:r w:rsidRPr="00201D60">
        <w:t>zdemontowanie kolizyjnego odcinka linii.</w:t>
      </w:r>
    </w:p>
    <w:p w:rsidR="00C73B53" w:rsidRPr="00201D60" w:rsidRDefault="00201D60">
      <w:pPr>
        <w:pStyle w:val="Lesznotekst"/>
        <w:spacing w:line="276" w:lineRule="auto"/>
      </w:pPr>
      <w:r w:rsidRPr="00201D60">
        <w:t>Dopuszcza się przełożenie linii kablowej po nowej trasie kablowej.</w:t>
      </w:r>
    </w:p>
    <w:p w:rsidR="00C73B53" w:rsidRPr="00201D60" w:rsidRDefault="00201D60">
      <w:pPr>
        <w:pStyle w:val="Lesznotekst"/>
        <w:spacing w:line="276" w:lineRule="auto"/>
      </w:pPr>
      <w:r w:rsidRPr="00201D60">
        <w:t>Przebudowę linii należy wykonywać zgodnie z normami i przepisami budowy oraz bezpieczeństwa i higieny pracy.</w:t>
      </w:r>
    </w:p>
    <w:p w:rsidR="00C73B53" w:rsidRPr="00201D60" w:rsidRDefault="00201D60">
      <w:pPr>
        <w:pStyle w:val="Leszno2"/>
        <w:numPr>
          <w:ilvl w:val="0"/>
          <w:numId w:val="0"/>
        </w:numPr>
        <w:ind w:left="360" w:hanging="360"/>
      </w:pPr>
      <w:bookmarkStart w:id="52" w:name="_Toc84260635"/>
      <w:bookmarkStart w:id="53" w:name="_Toc185079204"/>
      <w:r w:rsidRPr="00201D60">
        <w:t xml:space="preserve">5.9 Rowy </w:t>
      </w:r>
      <w:proofErr w:type="spellStart"/>
      <w:r w:rsidRPr="00201D60">
        <w:t>pod</w:t>
      </w:r>
      <w:proofErr w:type="spellEnd"/>
      <w:r w:rsidRPr="00201D60">
        <w:t xml:space="preserve"> kable</w:t>
      </w:r>
      <w:bookmarkEnd w:id="52"/>
      <w:bookmarkEnd w:id="53"/>
    </w:p>
    <w:p w:rsidR="00C73B53" w:rsidRPr="00201D60" w:rsidRDefault="00201D60">
      <w:pPr>
        <w:pStyle w:val="Lesznotekst"/>
        <w:spacing w:line="276" w:lineRule="auto"/>
      </w:pPr>
      <w:r w:rsidRPr="00201D60">
        <w:t xml:space="preserve">Rowy </w:t>
      </w:r>
      <w:proofErr w:type="spellStart"/>
      <w:r w:rsidRPr="00201D60">
        <w:t>pod</w:t>
      </w:r>
      <w:proofErr w:type="spellEnd"/>
      <w:r w:rsidRPr="00201D60">
        <w:t xml:space="preserve"> kable należy wykonywać za pomocą sprzętu mechanicznego lub ręcznie w zależności od warunków terenowych i podziemnego uzbrojenia terenu, po uprzednim wytyczeniu ich tras przez służby geodezyjne. Wymiary poprzeczne rowów uzależnione są od rodzaju kabli i ich ilości układanych w jednej warstwie. Głębokość rowu określona jest głębokością ułożenia kabla powiększoną o 10 cm, natomiast szerokość dna rowu obliczamy ze wzoru:</w:t>
      </w:r>
    </w:p>
    <w:p w:rsidR="00C73B53" w:rsidRPr="00201D60" w:rsidRDefault="00201D60">
      <w:pPr>
        <w:pStyle w:val="Lesznotekst"/>
        <w:spacing w:line="276" w:lineRule="auto"/>
      </w:pPr>
      <w:r w:rsidRPr="00201D60">
        <w:t xml:space="preserve">S = </w:t>
      </w:r>
      <w:proofErr w:type="spellStart"/>
      <w:r w:rsidRPr="00201D60">
        <w:t>nd</w:t>
      </w:r>
      <w:proofErr w:type="spellEnd"/>
      <w:r w:rsidRPr="00201D60">
        <w:t xml:space="preserve"> + (n-1) a + 20  [cm]</w:t>
      </w:r>
    </w:p>
    <w:p w:rsidR="00C73B53" w:rsidRPr="00201D60" w:rsidRDefault="00201D60">
      <w:pPr>
        <w:pStyle w:val="Lesznotekst"/>
        <w:spacing w:line="276" w:lineRule="auto"/>
      </w:pPr>
      <w:r w:rsidRPr="00201D60">
        <w:t>gdzie: n - ilość kabli w jednej warstwie,</w:t>
      </w:r>
    </w:p>
    <w:p w:rsidR="00C73B53" w:rsidRPr="00201D60" w:rsidRDefault="00201D60">
      <w:pPr>
        <w:pStyle w:val="Lesznotekst"/>
        <w:spacing w:line="276" w:lineRule="auto"/>
      </w:pPr>
      <w:r w:rsidRPr="00201D60">
        <w:t>d - suma średnic zewn. Wszystkich kabli w warstwie,</w:t>
      </w:r>
    </w:p>
    <w:p w:rsidR="00C73B53" w:rsidRPr="00201D60" w:rsidRDefault="00201D60">
      <w:pPr>
        <w:pStyle w:val="Lesznotekst"/>
        <w:spacing w:line="276" w:lineRule="auto"/>
      </w:pPr>
      <w:r w:rsidRPr="00201D60">
        <w:t>a - suma odległości pomiędzy kablami.</w:t>
      </w:r>
    </w:p>
    <w:p w:rsidR="00C73B53" w:rsidRDefault="00201D60">
      <w:pPr>
        <w:pStyle w:val="Lesznotekst"/>
        <w:spacing w:line="276" w:lineRule="auto"/>
      </w:pPr>
      <w:r w:rsidRPr="00201D60">
        <w:t xml:space="preserve">Odległości między kablami ułożonymi w gruncie przy skrzyżowaniach i zbliżeniach wg tabeli </w:t>
      </w:r>
      <w:r w:rsidRPr="00201D60">
        <w:br/>
        <w:t>1 N SEP-E-004 "Elektroenergetyczne i sygnalizacyjne linie kablowe. Projektowanie i budowa".</w:t>
      </w:r>
    </w:p>
    <w:p w:rsidR="00C73B53" w:rsidRPr="00201D60" w:rsidRDefault="00201D60">
      <w:pPr>
        <w:pStyle w:val="Leszno2"/>
        <w:numPr>
          <w:ilvl w:val="0"/>
          <w:numId w:val="0"/>
        </w:numPr>
        <w:ind w:left="360" w:hanging="360"/>
      </w:pPr>
      <w:bookmarkStart w:id="54" w:name="_Toc84260636"/>
      <w:bookmarkStart w:id="55" w:name="_Toc185079205"/>
      <w:r w:rsidRPr="00201D60">
        <w:t>5.10 Zasilanie projektowane</w:t>
      </w:r>
      <w:bookmarkEnd w:id="54"/>
      <w:bookmarkEnd w:id="55"/>
    </w:p>
    <w:p w:rsidR="00C73B53" w:rsidRPr="00201D60" w:rsidRDefault="00201D60">
      <w:pPr>
        <w:pStyle w:val="Lesznotekst"/>
        <w:spacing w:line="276" w:lineRule="auto"/>
      </w:pPr>
      <w:r w:rsidRPr="00201D60">
        <w:t>Zasilanie projektowanych urządzeń realizowane będzie  zgodnie dokumentacją projektową.</w:t>
      </w:r>
    </w:p>
    <w:p w:rsidR="00C73B53" w:rsidRPr="00201D60" w:rsidRDefault="00201D60">
      <w:pPr>
        <w:pStyle w:val="Lesznotekst"/>
        <w:spacing w:line="276" w:lineRule="auto"/>
      </w:pPr>
      <w:r w:rsidRPr="00201D60">
        <w:t>Urządzenia skrzynkowe dostarczone na miejsce montażu wraz z przykręconą do nich konstrukcją wsporczą należy wstawić w przygotowane otwory i zalać betonem.</w:t>
      </w:r>
    </w:p>
    <w:p w:rsidR="00C73B53" w:rsidRPr="00201D60" w:rsidRDefault="00201D60">
      <w:pPr>
        <w:pStyle w:val="Lesznotekst"/>
        <w:spacing w:line="276" w:lineRule="auto"/>
      </w:pPr>
      <w:r w:rsidRPr="00201D60">
        <w:t xml:space="preserve">Tablice w obudowie zagłębionej należy przykręcać do kotew lub konstrukcji wsporczych zamocowanych </w:t>
      </w:r>
      <w:r w:rsidRPr="00201D60">
        <w:br/>
        <w:t>w podłożu.</w:t>
      </w:r>
    </w:p>
    <w:p w:rsidR="00C73B53" w:rsidRPr="00201D60" w:rsidRDefault="00201D60">
      <w:pPr>
        <w:pStyle w:val="Lesznotekst"/>
        <w:spacing w:line="276" w:lineRule="auto"/>
      </w:pPr>
      <w:r w:rsidRPr="00201D60">
        <w:t>Po zamontowaniu urządzenia należy:</w:t>
      </w:r>
    </w:p>
    <w:p w:rsidR="00C73B53" w:rsidRPr="00201D60" w:rsidRDefault="00201D60" w:rsidP="00752E06">
      <w:pPr>
        <w:pStyle w:val="Lesznotekstpunkty"/>
        <w:numPr>
          <w:ilvl w:val="0"/>
          <w:numId w:val="13"/>
        </w:numPr>
      </w:pPr>
      <w:r w:rsidRPr="00201D60">
        <w:t>zainstalować aparaty zdjęte na czas transportu i dostarczone w oddzielnych opakowaniach,</w:t>
      </w:r>
    </w:p>
    <w:p w:rsidR="00C73B53" w:rsidRPr="00201D60" w:rsidRDefault="00201D60" w:rsidP="00752E06">
      <w:pPr>
        <w:pStyle w:val="Lesznotekstpunkty"/>
        <w:numPr>
          <w:ilvl w:val="0"/>
          <w:numId w:val="13"/>
        </w:numPr>
      </w:pPr>
      <w:r w:rsidRPr="00201D60">
        <w:t>dokręcić w sposób pewny wszystkie śruby i wkręty w połączeniach elektrycznych i mechanicznych,</w:t>
      </w:r>
    </w:p>
    <w:p w:rsidR="00C73B53" w:rsidRPr="00201D60" w:rsidRDefault="00201D60" w:rsidP="00752E06">
      <w:pPr>
        <w:pStyle w:val="Lesznotekstpunkty"/>
        <w:numPr>
          <w:ilvl w:val="0"/>
          <w:numId w:val="13"/>
        </w:numPr>
      </w:pPr>
      <w:r w:rsidRPr="00201D60">
        <w:t>założyć osłony zdjęte w czasie montażu,</w:t>
      </w:r>
    </w:p>
    <w:p w:rsidR="00C73B53" w:rsidRPr="00201D60" w:rsidRDefault="00201D60" w:rsidP="00752E06">
      <w:pPr>
        <w:pStyle w:val="Lesznotekstpunkty"/>
        <w:numPr>
          <w:ilvl w:val="0"/>
          <w:numId w:val="13"/>
        </w:numPr>
      </w:pPr>
      <w:r w:rsidRPr="00201D60">
        <w:t>podłączyć  obwody zewnętrzne,</w:t>
      </w:r>
    </w:p>
    <w:p w:rsidR="00C73B53" w:rsidRPr="00201D60" w:rsidRDefault="00201D60" w:rsidP="00752E06">
      <w:pPr>
        <w:pStyle w:val="Lesznotekstpunkty"/>
        <w:numPr>
          <w:ilvl w:val="0"/>
          <w:numId w:val="13"/>
        </w:numPr>
        <w:rPr>
          <w:b/>
          <w:bCs/>
        </w:rPr>
      </w:pPr>
      <w:r w:rsidRPr="00201D60">
        <w:t>podłączyć  przewody ochronne.</w:t>
      </w:r>
    </w:p>
    <w:p w:rsidR="00C73B53" w:rsidRPr="00201D60" w:rsidRDefault="00201D60">
      <w:pPr>
        <w:pStyle w:val="Leszno2"/>
        <w:numPr>
          <w:ilvl w:val="0"/>
          <w:numId w:val="0"/>
        </w:numPr>
        <w:ind w:left="360" w:hanging="360"/>
      </w:pPr>
      <w:bookmarkStart w:id="56" w:name="_Toc84260637"/>
      <w:bookmarkStart w:id="57" w:name="_Toc185079206"/>
      <w:r w:rsidRPr="00201D60">
        <w:t>5.11 Montażowe</w:t>
      </w:r>
      <w:bookmarkEnd w:id="56"/>
      <w:bookmarkEnd w:id="57"/>
    </w:p>
    <w:p w:rsidR="00C73B53" w:rsidRPr="00201D60" w:rsidRDefault="00201D60">
      <w:pPr>
        <w:pStyle w:val="Lesznotekst"/>
        <w:spacing w:line="276" w:lineRule="auto"/>
      </w:pPr>
      <w:r w:rsidRPr="00201D60">
        <w:t xml:space="preserve">Po zakończeniu robót wykonawca jest zobowiązany wykonać badania zgodnie z </w:t>
      </w:r>
      <w:proofErr w:type="spellStart"/>
      <w:r w:rsidRPr="00201D60">
        <w:t>PN-IEC</w:t>
      </w:r>
      <w:proofErr w:type="spellEnd"/>
      <w:r w:rsidRPr="00201D60">
        <w:t xml:space="preserve"> 60364-6-61 marzec 2000 r:</w:t>
      </w:r>
    </w:p>
    <w:p w:rsidR="00C73B53" w:rsidRPr="00201D60" w:rsidRDefault="00201D60" w:rsidP="00752E06">
      <w:pPr>
        <w:pStyle w:val="Lesznotekstpunkty"/>
        <w:numPr>
          <w:ilvl w:val="0"/>
          <w:numId w:val="14"/>
        </w:numPr>
      </w:pPr>
      <w:r w:rsidRPr="00201D60">
        <w:t>ciągłości połączeń obwodów</w:t>
      </w:r>
    </w:p>
    <w:p w:rsidR="00C73B53" w:rsidRPr="00201D60" w:rsidRDefault="00201D60" w:rsidP="00752E06">
      <w:pPr>
        <w:pStyle w:val="Lesznotekstpunkty"/>
        <w:numPr>
          <w:ilvl w:val="0"/>
          <w:numId w:val="14"/>
        </w:numPr>
      </w:pPr>
      <w:r w:rsidRPr="00201D60">
        <w:t>ciągłości połączeń przewodów ochronnych i połączeń wyrównawczych</w:t>
      </w:r>
    </w:p>
    <w:p w:rsidR="00C73B53" w:rsidRPr="00201D60" w:rsidRDefault="00201D60" w:rsidP="00752E06">
      <w:pPr>
        <w:pStyle w:val="Lesznotekstpunkty"/>
        <w:numPr>
          <w:ilvl w:val="0"/>
          <w:numId w:val="14"/>
        </w:numPr>
      </w:pPr>
      <w:r w:rsidRPr="00201D60">
        <w:lastRenderedPageBreak/>
        <w:t>rezystancji izolacji</w:t>
      </w:r>
    </w:p>
    <w:p w:rsidR="00C73B53" w:rsidRPr="00201D60" w:rsidRDefault="00201D60" w:rsidP="00752E06">
      <w:pPr>
        <w:pStyle w:val="Lesznotekstpunkty"/>
        <w:numPr>
          <w:ilvl w:val="0"/>
          <w:numId w:val="14"/>
        </w:numPr>
      </w:pPr>
      <w:r w:rsidRPr="00201D60">
        <w:t>impedancji obwodów</w:t>
      </w:r>
    </w:p>
    <w:p w:rsidR="00C73B53" w:rsidRPr="00201D60" w:rsidRDefault="00201D60" w:rsidP="00752E06">
      <w:pPr>
        <w:pStyle w:val="Lesznotekstpunkty"/>
        <w:numPr>
          <w:ilvl w:val="0"/>
          <w:numId w:val="14"/>
        </w:numPr>
      </w:pPr>
      <w:r w:rsidRPr="00201D60">
        <w:t>skuteczności działania środków ochrony przeciwporażeniowej</w:t>
      </w:r>
    </w:p>
    <w:p w:rsidR="00C73B53" w:rsidRPr="00201D60" w:rsidRDefault="00201D60">
      <w:pPr>
        <w:pStyle w:val="Leszno2"/>
        <w:numPr>
          <w:ilvl w:val="0"/>
          <w:numId w:val="0"/>
        </w:numPr>
        <w:ind w:left="360" w:hanging="360"/>
      </w:pPr>
      <w:bookmarkStart w:id="58" w:name="_Toc84260638"/>
      <w:bookmarkStart w:id="59" w:name="_Toc185079207"/>
      <w:r w:rsidRPr="00201D60">
        <w:t>5.12 Układanie kabli światłowodowych</w:t>
      </w:r>
      <w:bookmarkEnd w:id="58"/>
      <w:r w:rsidRPr="00201D60">
        <w:t xml:space="preserve"> stacyjnych</w:t>
      </w:r>
      <w:bookmarkEnd w:id="59"/>
    </w:p>
    <w:p w:rsidR="00C73B53" w:rsidRPr="00201D60" w:rsidRDefault="00201D60">
      <w:pPr>
        <w:pStyle w:val="Lesznotekst"/>
        <w:spacing w:line="276" w:lineRule="auto"/>
      </w:pPr>
      <w:r w:rsidRPr="00201D60">
        <w:t xml:space="preserve">Roboty mogą być wykonywane odpowiednio do zatwierdzonego harmonogramu prac oraz warunków terenowych i uzgodnień z właścicielem kanalizacji teletechnicznej i administratorami </w:t>
      </w:r>
      <w:proofErr w:type="spellStart"/>
      <w:r w:rsidRPr="00201D60">
        <w:t>budynków</w:t>
      </w:r>
      <w:proofErr w:type="spellEnd"/>
      <w:r w:rsidRPr="00201D60">
        <w:t xml:space="preserve">, w których zabudowywane będą kable światłowodowe stacyjne wraz z osprzętem. Wszelkie odpady powstałe w trakcie robót należy utylizować. Specyfikacja techniczna wykonania i odbioru robót budowlanych jest zgodnie </w:t>
      </w:r>
      <w:r w:rsidRPr="00201D60">
        <w:br/>
        <w:t>z obowiązującymi przepisani dotyczącymi ochrony środowiska. Budowa linii światłowodowych winna być realizowana w następującej kolejności:</w:t>
      </w:r>
    </w:p>
    <w:p w:rsidR="00C73B53" w:rsidRPr="00201D60" w:rsidRDefault="00201D60" w:rsidP="00752E06">
      <w:pPr>
        <w:pStyle w:val="Lesznotekstpunkty"/>
        <w:numPr>
          <w:ilvl w:val="0"/>
          <w:numId w:val="15"/>
        </w:numPr>
      </w:pPr>
      <w:r w:rsidRPr="00201D60">
        <w:t>sprawdzenie drożności kanalizacji teletechnicznej</w:t>
      </w:r>
    </w:p>
    <w:p w:rsidR="00C73B53" w:rsidRPr="00201D60" w:rsidRDefault="00201D60" w:rsidP="00752E06">
      <w:pPr>
        <w:pStyle w:val="Lesznotekstpunkty"/>
        <w:numPr>
          <w:ilvl w:val="0"/>
          <w:numId w:val="15"/>
        </w:numPr>
      </w:pPr>
      <w:r w:rsidRPr="00201D60">
        <w:t>sprawdzenie drożności wewnątrz budynkowych tras kablowych</w:t>
      </w:r>
    </w:p>
    <w:p w:rsidR="00C73B53" w:rsidRPr="00201D60" w:rsidRDefault="00201D60" w:rsidP="00752E06">
      <w:pPr>
        <w:pStyle w:val="Lesznotekstpunkty"/>
        <w:numPr>
          <w:ilvl w:val="0"/>
          <w:numId w:val="15"/>
        </w:numPr>
      </w:pPr>
      <w:r w:rsidRPr="00201D60">
        <w:t>prace przygotowawcze do ułożenia nowych rur kanalizacyjnych i instalacyjnych w miejscach wskazanych w projekcie i w przypadku niedrożności istniejącego rurarzu</w:t>
      </w:r>
    </w:p>
    <w:p w:rsidR="00C73B53" w:rsidRPr="00201D60" w:rsidRDefault="00201D60" w:rsidP="00752E06">
      <w:pPr>
        <w:pStyle w:val="Lesznotekstpunkty"/>
        <w:numPr>
          <w:ilvl w:val="0"/>
          <w:numId w:val="15"/>
        </w:numPr>
      </w:pPr>
      <w:r w:rsidRPr="00201D60">
        <w:t>montaż skrzynek zapasu kabli</w:t>
      </w:r>
    </w:p>
    <w:p w:rsidR="00C73B53" w:rsidRPr="00201D60" w:rsidRDefault="00201D60" w:rsidP="00752E06">
      <w:pPr>
        <w:pStyle w:val="Lesznotekstpunkty"/>
        <w:numPr>
          <w:ilvl w:val="0"/>
          <w:numId w:val="15"/>
        </w:numPr>
      </w:pPr>
      <w:r w:rsidRPr="00201D60">
        <w:t>zaciąganie kabla światłowodowego</w:t>
      </w:r>
    </w:p>
    <w:p w:rsidR="00C73B53" w:rsidRPr="00201D60" w:rsidRDefault="00201D60" w:rsidP="00752E06">
      <w:pPr>
        <w:pStyle w:val="Lesznotekstpunkty"/>
        <w:numPr>
          <w:ilvl w:val="0"/>
          <w:numId w:val="15"/>
        </w:numPr>
      </w:pPr>
      <w:r w:rsidRPr="00201D60">
        <w:t>montaż przełącznic światłowodowych</w:t>
      </w:r>
    </w:p>
    <w:p w:rsidR="00C73B53" w:rsidRPr="00201D60" w:rsidRDefault="00201D60" w:rsidP="00752E06">
      <w:pPr>
        <w:pStyle w:val="Lesznotekstpunkty"/>
        <w:numPr>
          <w:ilvl w:val="0"/>
          <w:numId w:val="15"/>
        </w:numPr>
      </w:pPr>
      <w:r w:rsidRPr="00201D60">
        <w:t xml:space="preserve">spawanie </w:t>
      </w:r>
      <w:proofErr w:type="spellStart"/>
      <w:r w:rsidRPr="00201D60">
        <w:t>pigtaili</w:t>
      </w:r>
      <w:proofErr w:type="spellEnd"/>
      <w:r w:rsidRPr="00201D60">
        <w:t xml:space="preserve"> zakończeniowych i włókien na wprost</w:t>
      </w:r>
    </w:p>
    <w:p w:rsidR="00C73B53" w:rsidRPr="00201D60" w:rsidRDefault="00201D60" w:rsidP="00752E06">
      <w:pPr>
        <w:pStyle w:val="Lesznotekstpunkty"/>
        <w:numPr>
          <w:ilvl w:val="0"/>
          <w:numId w:val="15"/>
        </w:numPr>
      </w:pPr>
      <w:r w:rsidRPr="00201D60">
        <w:t>pomiary parametrów transmisyjnych kabli</w:t>
      </w:r>
    </w:p>
    <w:p w:rsidR="00C73B53" w:rsidRPr="00201D60" w:rsidRDefault="00201D60" w:rsidP="00752E06">
      <w:pPr>
        <w:pStyle w:val="Lesznotekstpunkty"/>
        <w:numPr>
          <w:ilvl w:val="0"/>
          <w:numId w:val="15"/>
        </w:numPr>
      </w:pPr>
      <w:r w:rsidRPr="00201D60">
        <w:t>budowlane prace wykończeniowe</w:t>
      </w:r>
    </w:p>
    <w:p w:rsidR="00C73B53" w:rsidRPr="00201D60" w:rsidRDefault="00201D60" w:rsidP="00752E06">
      <w:pPr>
        <w:pStyle w:val="Lesznotekstpunkty"/>
        <w:numPr>
          <w:ilvl w:val="0"/>
          <w:numId w:val="15"/>
        </w:numPr>
      </w:pPr>
      <w:r w:rsidRPr="00201D60">
        <w:t>naprawa uszkodzonych tynków i malowanie</w:t>
      </w:r>
    </w:p>
    <w:p w:rsidR="00340C72" w:rsidRDefault="00340C72">
      <w:pPr>
        <w:pStyle w:val="Lesznotekst"/>
        <w:rPr>
          <w:u w:val="single"/>
        </w:rPr>
      </w:pPr>
    </w:p>
    <w:p w:rsidR="00C73B53" w:rsidRPr="00201D60" w:rsidRDefault="00201D60">
      <w:pPr>
        <w:pStyle w:val="Lesznotekst"/>
        <w:rPr>
          <w:u w:val="single"/>
        </w:rPr>
      </w:pPr>
      <w:r w:rsidRPr="00201D60">
        <w:rPr>
          <w:u w:val="single"/>
        </w:rPr>
        <w:t>Zaciąganie i układanie kabli światłowodowych stacyjnych</w:t>
      </w:r>
    </w:p>
    <w:p w:rsidR="00C73B53" w:rsidRPr="00201D60" w:rsidRDefault="00201D60">
      <w:pPr>
        <w:pStyle w:val="Lesznotekst"/>
        <w:spacing w:line="276" w:lineRule="auto"/>
      </w:pPr>
      <w:r w:rsidRPr="00201D60">
        <w:t xml:space="preserve">Przy zaciąganiu kabli światłowodowych do istniejącej kanalizacji i rurarzu wewnątrz budynkowego oraz układaniu kabla w nowych rurach lub korytach kablowych bezwzględnie zachowywać minimalny promień gięcia kabla oraz nie przekraczać maksymalnej siły naciągu (instalacyjnej)zgodnie z kartą katalogową kabla. Przy dwukierunkowym przeciąganiu kabla w kanalizacji </w:t>
      </w:r>
      <w:proofErr w:type="spellStart"/>
      <w:r w:rsidRPr="00201D60">
        <w:t>konieczny</w:t>
      </w:r>
      <w:proofErr w:type="spellEnd"/>
      <w:r w:rsidRPr="00201D60">
        <w:t xml:space="preserve"> nadmiar kabla powinien być układany na przygotowanej folii lub plandece, aby chronić powłokę kabla przed zabrudzeniem. Zaciąganie kabla na zewnątrz wykonywać w temperaturze otoczenia określonej przez producenta.</w:t>
      </w:r>
    </w:p>
    <w:p w:rsidR="00340C72" w:rsidRDefault="00340C72">
      <w:pPr>
        <w:pStyle w:val="Lesznotekst"/>
        <w:rPr>
          <w:u w:val="single"/>
        </w:rPr>
      </w:pPr>
    </w:p>
    <w:p w:rsidR="00C73B53" w:rsidRPr="00201D60" w:rsidRDefault="00201D60">
      <w:pPr>
        <w:pStyle w:val="Lesznotekst"/>
        <w:rPr>
          <w:u w:val="single"/>
        </w:rPr>
      </w:pPr>
      <w:r w:rsidRPr="00201D60">
        <w:rPr>
          <w:u w:val="single"/>
        </w:rPr>
        <w:t>Montaż przełącznic</w:t>
      </w:r>
    </w:p>
    <w:p w:rsidR="00C73B53" w:rsidRPr="00201D60" w:rsidRDefault="00201D60">
      <w:pPr>
        <w:pStyle w:val="Lesznotekst"/>
        <w:spacing w:line="276" w:lineRule="auto"/>
      </w:pPr>
      <w:r w:rsidRPr="00201D60">
        <w:t xml:space="preserve">Przełącznice montować zgodnie z dokumentacją techniczną producenta. Układanie zapasów włókien </w:t>
      </w:r>
      <w:r w:rsidRPr="00201D60">
        <w:br/>
        <w:t>w kasetach spawów należy wykonywać z zachowaniem minimalnych promieni gięcia włókien i zasad BHP, dbając o właściwą utylizację pozostałości włókien.</w:t>
      </w:r>
    </w:p>
    <w:p w:rsidR="00340C72" w:rsidRDefault="00340C72">
      <w:pPr>
        <w:pStyle w:val="Lesznotekst"/>
        <w:rPr>
          <w:u w:val="single"/>
        </w:rPr>
      </w:pPr>
    </w:p>
    <w:p w:rsidR="00C73B53" w:rsidRPr="00201D60" w:rsidRDefault="00201D60">
      <w:pPr>
        <w:pStyle w:val="Lesznotekst"/>
        <w:rPr>
          <w:u w:val="single"/>
        </w:rPr>
      </w:pPr>
      <w:r w:rsidRPr="00201D60">
        <w:rPr>
          <w:u w:val="single"/>
        </w:rPr>
        <w:t>Wprowadzanie kabla do budynku</w:t>
      </w:r>
    </w:p>
    <w:p w:rsidR="00C73B53" w:rsidRDefault="00201D60">
      <w:pPr>
        <w:pStyle w:val="Lesznotekst"/>
        <w:spacing w:line="276" w:lineRule="auto"/>
      </w:pPr>
      <w:r w:rsidRPr="00201D60">
        <w:t xml:space="preserve">Kabel należy wprowadzać do </w:t>
      </w:r>
      <w:proofErr w:type="spellStart"/>
      <w:r w:rsidRPr="00201D60">
        <w:t>budynków</w:t>
      </w:r>
      <w:proofErr w:type="spellEnd"/>
      <w:r w:rsidRPr="00201D60">
        <w:t xml:space="preserve"> z wykorzystaniem istniejących przepustów. W razie ich niedrożności wykonać dodatkowe przepusty w postaci otworów o średnicy min. 30mm, w których należy osadzić rurkę przepustową PCW lub PE. Po zaprawieniu ubytków tynku wykonać izolację przeciwwilgociową ściany w okolicach przepustów w postaci dwóch warstw powłoki bitumicznej lub odtworzyć izolację w technologii oryginalnej. Końcówki rur przepustowych po wprowadzeniu kabla uszczelnić obustronnie pianką poliuretanową lub zgodnie z wymaganiami inwestora.</w:t>
      </w:r>
    </w:p>
    <w:p w:rsidR="00CC0645" w:rsidRDefault="00CC0645">
      <w:pPr>
        <w:pStyle w:val="Lesznotekst"/>
        <w:spacing w:line="276" w:lineRule="auto"/>
      </w:pPr>
    </w:p>
    <w:p w:rsidR="00CC0645" w:rsidRDefault="00CC0645">
      <w:pPr>
        <w:pStyle w:val="Lesznotekst"/>
        <w:spacing w:line="276" w:lineRule="auto"/>
      </w:pPr>
    </w:p>
    <w:p w:rsidR="00CC0645" w:rsidRDefault="00CC0645">
      <w:pPr>
        <w:pStyle w:val="Lesznotekst"/>
        <w:spacing w:line="276" w:lineRule="auto"/>
      </w:pPr>
    </w:p>
    <w:p w:rsidR="00CC0645" w:rsidRDefault="00CC0645">
      <w:pPr>
        <w:pStyle w:val="Lesznotekst"/>
        <w:spacing w:line="276" w:lineRule="auto"/>
      </w:pPr>
    </w:p>
    <w:p w:rsidR="00C73B53" w:rsidRPr="00201D60" w:rsidRDefault="00201D60">
      <w:pPr>
        <w:pStyle w:val="Leszno1"/>
      </w:pPr>
      <w:bookmarkStart w:id="60" w:name="_Toc84260639"/>
      <w:bookmarkStart w:id="61" w:name="_Toc185079208"/>
      <w:r w:rsidRPr="00201D60">
        <w:lastRenderedPageBreak/>
        <w:t>Kontrola jakości robót</w:t>
      </w:r>
      <w:bookmarkEnd w:id="60"/>
      <w:bookmarkEnd w:id="61"/>
    </w:p>
    <w:p w:rsidR="00C73B53" w:rsidRPr="00201D60" w:rsidRDefault="00201D60">
      <w:pPr>
        <w:pStyle w:val="Leszno2"/>
        <w:numPr>
          <w:ilvl w:val="0"/>
          <w:numId w:val="0"/>
        </w:numPr>
        <w:ind w:left="360" w:hanging="360"/>
      </w:pPr>
      <w:bookmarkStart w:id="62" w:name="_Toc84260640"/>
      <w:bookmarkStart w:id="63" w:name="_Toc185079209"/>
      <w:r w:rsidRPr="00201D60">
        <w:t>6.1 Uwagi ogólne</w:t>
      </w:r>
      <w:bookmarkEnd w:id="62"/>
      <w:bookmarkEnd w:id="63"/>
    </w:p>
    <w:p w:rsidR="00C73B53" w:rsidRPr="00201D60" w:rsidRDefault="00201D60">
      <w:pPr>
        <w:pStyle w:val="Lesznotekst"/>
        <w:spacing w:line="276" w:lineRule="auto"/>
      </w:pPr>
      <w:r w:rsidRPr="00201D60">
        <w:t xml:space="preserve">Wykonawca powinien zadbać, aby jakość materiałów, urządzeń i montażu była zgodna z Projektem, niniejszą Specyfikacją i poleceniami Inwestora. Przed przystąpieniem do badania, Wykonawca powinien </w:t>
      </w:r>
      <w:r w:rsidRPr="00201D60">
        <w:br/>
        <w:t>z co najmniej 7-mio dniowym wyprzedzeniem powiadomić Inwestora o rodzaju i terminie badania.</w:t>
      </w:r>
    </w:p>
    <w:p w:rsidR="00C73B53" w:rsidRPr="00201D60" w:rsidRDefault="00201D60">
      <w:pPr>
        <w:pStyle w:val="Lesznotekst"/>
        <w:spacing w:line="276" w:lineRule="auto"/>
      </w:pPr>
      <w:r w:rsidRPr="00201D60">
        <w:t>Wykonawca jest odpowiedzialny za pełną kontrolę robót, zapewni odpowiedni system kontroli. Wykonawca będzie prowadził pomiary i badania zgodnie z przepisami i normami.</w:t>
      </w:r>
    </w:p>
    <w:p w:rsidR="00C73B53" w:rsidRPr="00201D60" w:rsidRDefault="00201D60">
      <w:pPr>
        <w:pStyle w:val="Lesznotekst"/>
        <w:spacing w:line="276" w:lineRule="auto"/>
      </w:pPr>
      <w:r w:rsidRPr="00201D60">
        <w:t>Wszystkie badania i pomiary będą prowadzone zgodnie z wymaganiami norm.</w:t>
      </w:r>
    </w:p>
    <w:p w:rsidR="00C73B53" w:rsidRPr="00201D60" w:rsidRDefault="00201D60">
      <w:pPr>
        <w:pStyle w:val="Lesznotekst"/>
        <w:spacing w:line="276" w:lineRule="auto"/>
      </w:pPr>
      <w:r w:rsidRPr="00201D60">
        <w:t>W przypadku gdy normy nie obejmują jakiegokolwiek badania, można stosować wytyczne krajowe albo inne procedury zaakceptowane przez inspektora nadzoru inwestorskiego.</w:t>
      </w:r>
    </w:p>
    <w:p w:rsidR="00C73B53" w:rsidRPr="00201D60" w:rsidRDefault="00201D60">
      <w:pPr>
        <w:pStyle w:val="Lesznotekst"/>
        <w:spacing w:line="276" w:lineRule="auto"/>
      </w:pPr>
      <w:r w:rsidRPr="00201D60">
        <w:t xml:space="preserve">Inspektor nadzoru inwestorskiego jest uprawniony do dokonywania kontroli wykonywanych pomiarów </w:t>
      </w:r>
      <w:r w:rsidRPr="00201D60">
        <w:br/>
        <w:t>a Wykonawca zapewni wszelką potrzebną pomoc w tych czynnościach.</w:t>
      </w:r>
    </w:p>
    <w:p w:rsidR="00C73B53" w:rsidRPr="00201D60" w:rsidRDefault="00201D60">
      <w:pPr>
        <w:pStyle w:val="Lesznotekst"/>
        <w:spacing w:line="276" w:lineRule="auto"/>
      </w:pPr>
      <w:r w:rsidRPr="00201D60">
        <w:t>Przy robotach elektrycznych należy przed odbiorem końcowym, stosować również odbiory robót zanikających i ulegających zakryciu, których głównym celem jest osiągnięcie wysokiej jakości robót.</w:t>
      </w:r>
    </w:p>
    <w:p w:rsidR="00C73B53" w:rsidRPr="00201D60" w:rsidRDefault="00C73B53">
      <w:pPr>
        <w:pStyle w:val="Lesznotekst"/>
        <w:spacing w:line="276" w:lineRule="auto"/>
      </w:pPr>
    </w:p>
    <w:p w:rsidR="00C73B53" w:rsidRPr="00201D60" w:rsidRDefault="00201D60">
      <w:pPr>
        <w:pStyle w:val="Lesznotekst"/>
        <w:spacing w:line="276" w:lineRule="auto"/>
      </w:pPr>
      <w:r w:rsidRPr="00201D60">
        <w:t xml:space="preserve">Odbiór robót zanikających i ulegających zakryciu będzie dokonany w czasie umożliwiającym wykonanie ewentualnych korekt i poprawek, bez konieczności hamowania ogólnego postępu robót. </w:t>
      </w:r>
    </w:p>
    <w:p w:rsidR="00C73B53" w:rsidRPr="00201D60" w:rsidRDefault="00201D60">
      <w:pPr>
        <w:pStyle w:val="Lesznotekst"/>
        <w:spacing w:line="276" w:lineRule="auto"/>
      </w:pPr>
      <w:r w:rsidRPr="00201D60">
        <w:t>Z dokonanego odbioru należy spisać protokół, w którym powinny być wymienione ewentualne wykryte wady ( usterki ) oraz określenie terminu ich usunięcia.</w:t>
      </w:r>
    </w:p>
    <w:p w:rsidR="00340C72" w:rsidRDefault="00340C72">
      <w:pPr>
        <w:pStyle w:val="Lesznotekst"/>
        <w:rPr>
          <w:u w:val="single"/>
        </w:rPr>
      </w:pPr>
    </w:p>
    <w:p w:rsidR="00C73B53" w:rsidRPr="00201D60" w:rsidRDefault="00201D60">
      <w:pPr>
        <w:pStyle w:val="Lesznotekst"/>
        <w:rPr>
          <w:u w:val="single"/>
        </w:rPr>
      </w:pPr>
      <w:r w:rsidRPr="00201D60">
        <w:rPr>
          <w:u w:val="single"/>
        </w:rPr>
        <w:t>Próby montażowe i pomiary sprawdzające</w:t>
      </w:r>
    </w:p>
    <w:p w:rsidR="00C73B53" w:rsidRPr="00201D60" w:rsidRDefault="00201D60">
      <w:pPr>
        <w:pStyle w:val="Lesznotekst"/>
        <w:spacing w:line="276" w:lineRule="auto"/>
      </w:pPr>
      <w:r w:rsidRPr="00201D60">
        <w:t>Po zakończeniu montażu instalacji, przed zgłoszeniem do odbioru końcowego należy przeprowadzić próby montażowe, obejmujące badania i pomiary sprawdzające. Sprawdzanie powinno być wykonane przez osobę posiadającą odpowiednie kwalifikacje. W czasie sprawdzania i wykonywania prób należy zastosować środki ostrożności w celu zapewnienia bezpieczeństwa osób i uniknięcia uszkodzeń mienia i zainstalowanego wyposażenia. Z prób montażowych należy sporządzić protokóły.</w:t>
      </w:r>
    </w:p>
    <w:p w:rsidR="00C73B53" w:rsidRPr="00201D60" w:rsidRDefault="00201D60">
      <w:pPr>
        <w:pStyle w:val="Lesznotekst"/>
        <w:spacing w:line="276" w:lineRule="auto"/>
      </w:pPr>
      <w:r w:rsidRPr="00201D60">
        <w:t>Przed przystąpieniem do prób i po odłączeniu zasilania instalacji należy przeprowadzić oględziny, które mają na celu potwierdzenie, że zainstalowane na stałe urządzenia elektryczne spełniają wymagania dotyczące bezpieczeństwa podane w odpowiednich normach wyrobu, zostały prawidłowo dobrane i zainstalowane oraz nie maja widocznych uszkodzeń wpływających na pogorszenie bezpieczeństwa.</w:t>
      </w:r>
    </w:p>
    <w:p w:rsidR="00C73B53" w:rsidRPr="00201D60" w:rsidRDefault="00C73B53">
      <w:pPr>
        <w:pStyle w:val="Lesznotekst"/>
      </w:pPr>
    </w:p>
    <w:p w:rsidR="00C73B53" w:rsidRPr="00201D60" w:rsidRDefault="00201D60">
      <w:pPr>
        <w:pStyle w:val="Lesznotekst"/>
        <w:rPr>
          <w:u w:val="single"/>
        </w:rPr>
      </w:pPr>
      <w:r w:rsidRPr="00201D60">
        <w:rPr>
          <w:u w:val="single"/>
        </w:rPr>
        <w:t>W szczególności sprawdzić należy:</w:t>
      </w:r>
    </w:p>
    <w:p w:rsidR="00C73B53" w:rsidRPr="00201D60" w:rsidRDefault="00201D60" w:rsidP="00340C72">
      <w:pPr>
        <w:pStyle w:val="Lesznotekstpunkty"/>
        <w:numPr>
          <w:ilvl w:val="2"/>
          <w:numId w:val="2"/>
        </w:numPr>
      </w:pPr>
      <w:r w:rsidRPr="00201D60">
        <w:t>zgodności dokumentacji powykonawczej z projektem i ze stanem faktycznym,</w:t>
      </w:r>
    </w:p>
    <w:p w:rsidR="00C73B53" w:rsidRPr="00201D60" w:rsidRDefault="00201D60" w:rsidP="00340C72">
      <w:pPr>
        <w:pStyle w:val="Lesznotekstpunkty"/>
        <w:numPr>
          <w:ilvl w:val="2"/>
          <w:numId w:val="2"/>
        </w:numPr>
      </w:pPr>
      <w:r w:rsidRPr="00201D60">
        <w:t>zgodności połączeń z ustaloną w dokumentacji powykonawczej,</w:t>
      </w:r>
    </w:p>
    <w:p w:rsidR="00C73B53" w:rsidRPr="00201D60" w:rsidRDefault="00201D60" w:rsidP="00340C72">
      <w:pPr>
        <w:pStyle w:val="Lesznotekstpunkty"/>
        <w:numPr>
          <w:ilvl w:val="2"/>
          <w:numId w:val="2"/>
        </w:numPr>
      </w:pPr>
      <w:r w:rsidRPr="00201D60">
        <w:t>stanu wszystkich elementów instalacji oraz stanu i kompletności dokumentacji dotyczącej zastosowanych materiałów</w:t>
      </w:r>
    </w:p>
    <w:p w:rsidR="00C73B53" w:rsidRPr="00201D60" w:rsidRDefault="00201D60" w:rsidP="00340C72">
      <w:pPr>
        <w:pStyle w:val="Lesznotekstpunkty"/>
        <w:numPr>
          <w:ilvl w:val="2"/>
          <w:numId w:val="2"/>
        </w:numPr>
      </w:pPr>
      <w:r w:rsidRPr="00201D60">
        <w:t xml:space="preserve">pomiarach rezystancji instalacji lub jej elementów, zgodnie z zasadami przeprowadzania badań Pomiar rezystancji uziemienia wykonuje się przy prądzie przemiennym np. metodą techniczną przy użyciu woltomierza, którego wewnętrzna impedancja musi wynosić minimum 200 Ω/V (dla zasilania </w:t>
      </w:r>
      <w:r w:rsidRPr="00201D60">
        <w:br/>
        <w:t xml:space="preserve">z sieci), oraz źródło prądu powinno być izolowane od sieci elektroenergetycznej np. przez transformator </w:t>
      </w:r>
      <w:proofErr w:type="spellStart"/>
      <w:r w:rsidRPr="00201D60">
        <w:t>dwuuzwojeniowy</w:t>
      </w:r>
      <w:proofErr w:type="spellEnd"/>
      <w:r w:rsidRPr="00201D60">
        <w:t>.</w:t>
      </w:r>
    </w:p>
    <w:p w:rsidR="00C73B53" w:rsidRPr="00201D60" w:rsidRDefault="00201D60" w:rsidP="00340C72">
      <w:pPr>
        <w:pStyle w:val="Lesznotekstpunkty"/>
        <w:numPr>
          <w:ilvl w:val="2"/>
          <w:numId w:val="2"/>
        </w:numPr>
      </w:pPr>
      <w:r w:rsidRPr="00201D60">
        <w:t>stanu i kompletności dokumentacji dotyczącej zastosowanych materiałów,</w:t>
      </w:r>
    </w:p>
    <w:p w:rsidR="00C73B53" w:rsidRPr="00201D60" w:rsidRDefault="00201D60" w:rsidP="00340C72">
      <w:pPr>
        <w:pStyle w:val="Lesznotekstpunkty"/>
        <w:numPr>
          <w:ilvl w:val="2"/>
          <w:numId w:val="2"/>
        </w:numPr>
      </w:pPr>
      <w:r w:rsidRPr="00201D60">
        <w:t>sprawdzenie ciągłości wszelkich przewodów występujących w danej instalacji,</w:t>
      </w:r>
    </w:p>
    <w:p w:rsidR="00C73B53" w:rsidRPr="00201D60" w:rsidRDefault="00201D60" w:rsidP="00340C72">
      <w:pPr>
        <w:pStyle w:val="Lesznotekstpunkty"/>
        <w:numPr>
          <w:ilvl w:val="2"/>
          <w:numId w:val="2"/>
        </w:numPr>
      </w:pPr>
      <w:r w:rsidRPr="00201D60">
        <w:t>poprawności  wykonania  i zabezpieczenia połączeń śrubowych instalacji elektrycznej potwierdzonych protokołem przez wykonawcę montażu,</w:t>
      </w:r>
    </w:p>
    <w:p w:rsidR="00C73B53" w:rsidRPr="00201D60" w:rsidRDefault="00201D60" w:rsidP="00340C72">
      <w:pPr>
        <w:pStyle w:val="Lesznotekstpunkty"/>
        <w:numPr>
          <w:ilvl w:val="2"/>
          <w:numId w:val="2"/>
        </w:numPr>
      </w:pPr>
      <w:r w:rsidRPr="00201D60">
        <w:lastRenderedPageBreak/>
        <w:t>poprawności wykonania montażu sprzętu instalacyjnego, urządzeń i odbiorników energii elektrycznej,</w:t>
      </w:r>
    </w:p>
    <w:p w:rsidR="00C73B53" w:rsidRPr="00201D60" w:rsidRDefault="00201D60" w:rsidP="00340C72">
      <w:pPr>
        <w:pStyle w:val="Lesznotekstpunkty"/>
        <w:numPr>
          <w:ilvl w:val="2"/>
          <w:numId w:val="2"/>
        </w:numPr>
      </w:pPr>
      <w:r w:rsidRPr="00201D60">
        <w:t>poprawności zamontowania i dokonanej kompletacji opraw oświetleniowych,</w:t>
      </w:r>
    </w:p>
    <w:p w:rsidR="00C73B53" w:rsidRPr="00201D60" w:rsidRDefault="00201D60" w:rsidP="00340C72">
      <w:pPr>
        <w:pStyle w:val="Lesznotekstpunkty"/>
        <w:numPr>
          <w:ilvl w:val="2"/>
          <w:numId w:val="2"/>
        </w:numPr>
      </w:pPr>
      <w:r w:rsidRPr="00201D60">
        <w:t>pomiarach rezystancji  izolacji.</w:t>
      </w:r>
    </w:p>
    <w:p w:rsidR="00C73B53" w:rsidRPr="00201D60" w:rsidRDefault="00201D60">
      <w:pPr>
        <w:pStyle w:val="Lesznotekst"/>
        <w:spacing w:line="276" w:lineRule="auto"/>
      </w:pPr>
      <w:r w:rsidRPr="00201D60">
        <w:t xml:space="preserve">Rezystancja izolacji obwodów nie powinna być mniejsza niż 50 </w:t>
      </w:r>
      <w:proofErr w:type="spellStart"/>
      <w:r w:rsidRPr="00201D60">
        <w:t>MΩ</w:t>
      </w:r>
      <w:proofErr w:type="spellEnd"/>
      <w:r w:rsidRPr="00201D60">
        <w:t xml:space="preserve">. Rezystancja izolacji poszczególnych obwodów wraz z urządzeniami nie powinna być mniejsza niż 20 </w:t>
      </w:r>
      <w:proofErr w:type="spellStart"/>
      <w:r w:rsidRPr="00201D60">
        <w:t>MΩ</w:t>
      </w:r>
      <w:proofErr w:type="spellEnd"/>
      <w:r w:rsidRPr="00201D60">
        <w:t xml:space="preserve">. Pomiaru należy dokonać miernikiem rezystancji instalacji o napięciu 1 </w:t>
      </w:r>
      <w:proofErr w:type="spellStart"/>
      <w:r w:rsidRPr="00201D60">
        <w:t>kV</w:t>
      </w:r>
      <w:proofErr w:type="spellEnd"/>
      <w:r w:rsidRPr="00201D60">
        <w:t>.</w:t>
      </w:r>
    </w:p>
    <w:p w:rsidR="00C73B53" w:rsidRPr="00201D60" w:rsidRDefault="00201D60">
      <w:pPr>
        <w:pStyle w:val="Lesznotekst"/>
        <w:spacing w:line="276" w:lineRule="auto"/>
      </w:pPr>
      <w:r w:rsidRPr="00201D60">
        <w:t xml:space="preserve">Po wykonaniu oględzin należy sporządzić protokoły z przeprowadzonych badań zgodnie z wymogami zawartymi w normie </w:t>
      </w:r>
      <w:proofErr w:type="spellStart"/>
      <w:r w:rsidRPr="00201D60">
        <w:t>PN-IEC</w:t>
      </w:r>
      <w:proofErr w:type="spellEnd"/>
      <w:r w:rsidRPr="00201D60">
        <w:t xml:space="preserve"> 60364-6-61:2000.</w:t>
      </w:r>
    </w:p>
    <w:p w:rsidR="00C73B53" w:rsidRPr="00201D60" w:rsidRDefault="00C73B53">
      <w:pPr>
        <w:pStyle w:val="Lesznotekst"/>
        <w:rPr>
          <w:rFonts w:cs="Century Gothic"/>
          <w:szCs w:val="18"/>
        </w:rPr>
      </w:pPr>
    </w:p>
    <w:p w:rsidR="00C73B53" w:rsidRPr="00201D60" w:rsidRDefault="00201D60">
      <w:pPr>
        <w:pStyle w:val="Lesznotekst"/>
        <w:rPr>
          <w:rFonts w:cs="Century Gothic"/>
          <w:szCs w:val="18"/>
          <w:u w:val="single"/>
        </w:rPr>
      </w:pPr>
      <w:r w:rsidRPr="00201D60">
        <w:rPr>
          <w:rFonts w:cs="Century Gothic"/>
          <w:szCs w:val="18"/>
          <w:u w:val="single"/>
        </w:rPr>
        <w:t>Zasady postępowania z wadliwie wykonanymi robotami i materiałami</w:t>
      </w:r>
    </w:p>
    <w:p w:rsidR="00C73B53" w:rsidRPr="00201D60" w:rsidRDefault="00201D60">
      <w:pPr>
        <w:pStyle w:val="Lesznotekst"/>
        <w:spacing w:line="276" w:lineRule="auto"/>
        <w:rPr>
          <w:rFonts w:cs="Century Gothic"/>
          <w:szCs w:val="18"/>
        </w:rPr>
      </w:pPr>
      <w:r w:rsidRPr="00201D60">
        <w:rPr>
          <w:rFonts w:cs="Century Gothic"/>
          <w:szCs w:val="18"/>
        </w:rPr>
        <w:t>Wszystkie materiały, urządzenia i aparaty nie spełniające wymagań podanych w odpowiednich punktach specyfikacji, zostaną odrzucone. Jeśli materiały nie spełniające wymagań zostały wbudowane lub zastosowane, to na polecenie Inspektora nadzoru Wykonawca wymieni je na właściwe, na własny koszt.</w:t>
      </w:r>
    </w:p>
    <w:p w:rsidR="00C73B53" w:rsidRPr="00201D60" w:rsidRDefault="00201D60">
      <w:pPr>
        <w:pStyle w:val="Lesznotekst"/>
        <w:spacing w:line="276" w:lineRule="auto"/>
        <w:rPr>
          <w:rFonts w:cs="Century Gothic"/>
          <w:szCs w:val="18"/>
        </w:rPr>
      </w:pPr>
      <w:r w:rsidRPr="00201D60">
        <w:rPr>
          <w:rFonts w:cs="Century Gothic"/>
          <w:szCs w:val="18"/>
        </w:rPr>
        <w:t>Na pisemne wystąpienie Wykonawcy Inspektor nadzoru może uznać wadę za nie mającą zasadniczego wpływu na jakość funkcjonowania instalacji i ustalić zakres i wielkość potrąceń za obniżoną jakość.</w:t>
      </w:r>
    </w:p>
    <w:p w:rsidR="00C73B53" w:rsidRPr="00340C72" w:rsidRDefault="00201D60" w:rsidP="00340C72">
      <w:pPr>
        <w:pStyle w:val="Leszno2"/>
        <w:numPr>
          <w:ilvl w:val="0"/>
          <w:numId w:val="0"/>
        </w:numPr>
        <w:ind w:left="360" w:hanging="360"/>
      </w:pPr>
      <w:bookmarkStart w:id="64" w:name="_Toc84260641"/>
      <w:bookmarkStart w:id="65" w:name="_Toc185079210"/>
      <w:r w:rsidRPr="00201D60">
        <w:t>6.2 Kontrola zaciągania/układania kabli światłowodowych stacyjnych</w:t>
      </w:r>
      <w:bookmarkEnd w:id="64"/>
      <w:bookmarkEnd w:id="65"/>
    </w:p>
    <w:p w:rsidR="00C73B53" w:rsidRPr="00201D60" w:rsidRDefault="00201D60">
      <w:pPr>
        <w:pStyle w:val="Lesznotekst"/>
        <w:rPr>
          <w:u w:val="single"/>
        </w:rPr>
      </w:pPr>
      <w:r w:rsidRPr="00201D60">
        <w:rPr>
          <w:u w:val="single"/>
        </w:rPr>
        <w:t>Zasady ogólne</w:t>
      </w:r>
    </w:p>
    <w:p w:rsidR="00C73B53" w:rsidRPr="00201D60" w:rsidRDefault="00201D60">
      <w:pPr>
        <w:pStyle w:val="Lesznotekst"/>
        <w:spacing w:line="276" w:lineRule="auto"/>
      </w:pPr>
      <w:r w:rsidRPr="00201D60">
        <w:t xml:space="preserve">Celem kontroli jest stwierdzenie osiągnięcia założonej jakości wykonywanych robót przy układaniu kabli światłowodowych stacyjnych. Wykonawca ma obowiązek wykonania pełnego zakresu badań na budowie </w:t>
      </w:r>
      <w:r w:rsidRPr="00201D60">
        <w:br/>
        <w:t xml:space="preserve">w celu wskazania inspektorowi nadzoru zgodności dostarczonych materiałów i realizowanych robót </w:t>
      </w:r>
      <w:r w:rsidRPr="00201D60">
        <w:br/>
        <w:t>z dokumentacją projektową, wymaganiami ST i odpowiednimi normami. Przed przystąpieniem do badania, Wykonawca powinien powiadomić Inspektora nadzoru inwestorskiego o rodzaju i terminie badania. Po wykonaniu badania Wykonawca przedstawia na piśmie wyniki badań do akceptacji Inspektorowi nadzoru inwestorskiego. Kontrola jakości robót telekomunikacyjnych powinna odbywać się w obecności przedstawicieli właściciela sieci i administratora budynku.</w:t>
      </w:r>
    </w:p>
    <w:p w:rsidR="00C73B53" w:rsidRPr="00201D60" w:rsidRDefault="00C73B53">
      <w:pPr>
        <w:pStyle w:val="Lesznotekst"/>
      </w:pPr>
    </w:p>
    <w:p w:rsidR="00C73B53" w:rsidRPr="00201D60" w:rsidRDefault="00201D60">
      <w:pPr>
        <w:pStyle w:val="Lesznotekst"/>
        <w:rPr>
          <w:u w:val="single"/>
        </w:rPr>
      </w:pPr>
      <w:r w:rsidRPr="00201D60">
        <w:rPr>
          <w:u w:val="single"/>
        </w:rPr>
        <w:t>Zaciąganie/układanie kabli światłowodowych stacyjnych</w:t>
      </w:r>
    </w:p>
    <w:p w:rsidR="00C73B53" w:rsidRPr="00201D60" w:rsidRDefault="00201D60">
      <w:pPr>
        <w:pStyle w:val="Lesznotekst"/>
        <w:spacing w:line="276" w:lineRule="auto"/>
      </w:pPr>
      <w:r w:rsidRPr="00201D60">
        <w:t>Kontrola jakości ułożenia kabla światłowodowego polega na sprawdzeniu:</w:t>
      </w:r>
    </w:p>
    <w:p w:rsidR="00C73B53" w:rsidRPr="00201D60" w:rsidRDefault="00201D60" w:rsidP="00752E06">
      <w:pPr>
        <w:pStyle w:val="Lesznotekstpunkty"/>
        <w:numPr>
          <w:ilvl w:val="0"/>
          <w:numId w:val="16"/>
        </w:numPr>
      </w:pPr>
      <w:r w:rsidRPr="00201D60">
        <w:t>trasy kabla w kanalizacji teletechnicznej,</w:t>
      </w:r>
    </w:p>
    <w:p w:rsidR="00C73B53" w:rsidRPr="00201D60" w:rsidRDefault="00201D60" w:rsidP="00752E06">
      <w:pPr>
        <w:pStyle w:val="Lesznotekstpunkty"/>
        <w:numPr>
          <w:ilvl w:val="0"/>
          <w:numId w:val="16"/>
        </w:numPr>
      </w:pPr>
      <w:r w:rsidRPr="00201D60">
        <w:t>prawidłowości oznaczenia kabla w studniach teletechnicznych,</w:t>
      </w:r>
    </w:p>
    <w:p w:rsidR="00C73B53" w:rsidRPr="00201D60" w:rsidRDefault="00201D60" w:rsidP="00752E06">
      <w:pPr>
        <w:pStyle w:val="Lesznotekstpunkty"/>
        <w:numPr>
          <w:ilvl w:val="0"/>
          <w:numId w:val="16"/>
        </w:numPr>
      </w:pPr>
      <w:r w:rsidRPr="00201D60">
        <w:t>prawidłowości wykonania i uszczelnienia przepustów kablowych,</w:t>
      </w:r>
    </w:p>
    <w:p w:rsidR="00C73B53" w:rsidRPr="00201D60" w:rsidRDefault="00201D60" w:rsidP="00752E06">
      <w:pPr>
        <w:pStyle w:val="Lesznotekstpunkty"/>
        <w:numPr>
          <w:ilvl w:val="0"/>
          <w:numId w:val="16"/>
        </w:numPr>
      </w:pPr>
      <w:r w:rsidRPr="00201D60">
        <w:t>prawidłowości ułożenia kabla w rurarzu wewnątrz budynkowym,</w:t>
      </w:r>
    </w:p>
    <w:p w:rsidR="00C73B53" w:rsidRPr="00201D60" w:rsidRDefault="00201D60" w:rsidP="00752E06">
      <w:pPr>
        <w:pStyle w:val="Lesznotekstpunkty"/>
        <w:numPr>
          <w:ilvl w:val="0"/>
          <w:numId w:val="16"/>
        </w:numPr>
      </w:pPr>
      <w:r w:rsidRPr="00201D60">
        <w:t>prawidłowości montażu i ułożenia kabla w skrzyniach zapasów i szafach teletechnicznych,</w:t>
      </w:r>
    </w:p>
    <w:p w:rsidR="00C73B53" w:rsidRPr="00201D60" w:rsidRDefault="00201D60" w:rsidP="00752E06">
      <w:pPr>
        <w:pStyle w:val="Lesznotekstpunkty"/>
        <w:numPr>
          <w:ilvl w:val="0"/>
          <w:numId w:val="16"/>
        </w:numPr>
      </w:pPr>
      <w:r w:rsidRPr="00201D60">
        <w:t>zgodności z projektem i dokumentacją techniczną producenta montażu przełącznic w szafach,</w:t>
      </w:r>
    </w:p>
    <w:p w:rsidR="00973164" w:rsidRDefault="00201D60" w:rsidP="00266158">
      <w:pPr>
        <w:pStyle w:val="Lesznotekstpunkty"/>
        <w:numPr>
          <w:ilvl w:val="0"/>
          <w:numId w:val="16"/>
        </w:numPr>
      </w:pPr>
      <w:r w:rsidRPr="00201D60">
        <w:t>parametrów transmisyjnych odcinków montażowych kabla wraz ze złączami.</w:t>
      </w:r>
    </w:p>
    <w:p w:rsidR="00973164" w:rsidRPr="00201D60" w:rsidRDefault="00973164">
      <w:pPr>
        <w:pStyle w:val="Lesznotekstpunkty"/>
        <w:numPr>
          <w:ilvl w:val="0"/>
          <w:numId w:val="0"/>
        </w:numPr>
        <w:ind w:left="720"/>
      </w:pPr>
    </w:p>
    <w:p w:rsidR="00C73B53" w:rsidRPr="00201D60" w:rsidRDefault="00201D60">
      <w:pPr>
        <w:pStyle w:val="Lesznotekst"/>
        <w:rPr>
          <w:u w:val="single"/>
        </w:rPr>
      </w:pPr>
      <w:r w:rsidRPr="00201D60">
        <w:rPr>
          <w:u w:val="single"/>
        </w:rPr>
        <w:t>Ocena wyników badań</w:t>
      </w:r>
    </w:p>
    <w:p w:rsidR="00C73B53" w:rsidRPr="00201D60" w:rsidRDefault="00201D60">
      <w:pPr>
        <w:pStyle w:val="Lesznotekst"/>
        <w:spacing w:line="276" w:lineRule="auto"/>
      </w:pPr>
      <w:r w:rsidRPr="00201D60">
        <w:t>Przedstawiony do odbioru kabel światłowodowy stacyjny należy uznać za wykonany zgodnie z wymaganiami, jeżeli sprawdzenia i pomiary podane w rozdziale 6. ST dały wynik pozytywny.</w:t>
      </w:r>
    </w:p>
    <w:p w:rsidR="00C73B53" w:rsidRPr="00201D60" w:rsidRDefault="00201D60">
      <w:pPr>
        <w:pStyle w:val="Lesznotekst"/>
        <w:spacing w:line="276" w:lineRule="auto"/>
      </w:pPr>
      <w:r w:rsidRPr="00201D60">
        <w:t>Elementy linii, które w wyniku przeprowadzonych badań otrzymały ocenę negatywną, powinny być wymienione lub poprawione i ponownie zgłoszone do odbioru.</w:t>
      </w:r>
    </w:p>
    <w:p w:rsidR="00C73B53" w:rsidRPr="00201D60" w:rsidRDefault="00201D60">
      <w:pPr>
        <w:pStyle w:val="Leszno1"/>
      </w:pPr>
      <w:bookmarkStart w:id="66" w:name="_Toc84260642"/>
      <w:bookmarkStart w:id="67" w:name="_Toc185079211"/>
      <w:r w:rsidRPr="00201D60">
        <w:t>Obmiar robót</w:t>
      </w:r>
      <w:bookmarkEnd w:id="66"/>
      <w:bookmarkEnd w:id="67"/>
    </w:p>
    <w:p w:rsidR="00C73B53" w:rsidRDefault="00201D60">
      <w:pPr>
        <w:pStyle w:val="Lesznotekst"/>
        <w:spacing w:line="276" w:lineRule="auto"/>
      </w:pPr>
      <w:r w:rsidRPr="00201D60">
        <w:t>Rozliczenie nastąpi na podstawie ustalonej ceny ryczałtowej. Obmiar robót wykonanych nie jest wymagany.</w:t>
      </w:r>
    </w:p>
    <w:p w:rsidR="00C73B53" w:rsidRPr="00201D60" w:rsidRDefault="00201D60">
      <w:pPr>
        <w:pStyle w:val="Leszno1"/>
      </w:pPr>
      <w:bookmarkStart w:id="68" w:name="_Toc84260643"/>
      <w:bookmarkStart w:id="69" w:name="_Toc185079212"/>
      <w:r w:rsidRPr="00201D60">
        <w:lastRenderedPageBreak/>
        <w:t>Odbiór robót</w:t>
      </w:r>
      <w:bookmarkEnd w:id="68"/>
      <w:bookmarkEnd w:id="69"/>
    </w:p>
    <w:p w:rsidR="00C73B53" w:rsidRPr="00201D60" w:rsidRDefault="00201D60">
      <w:pPr>
        <w:pStyle w:val="Leszno2"/>
        <w:numPr>
          <w:ilvl w:val="0"/>
          <w:numId w:val="0"/>
        </w:numPr>
        <w:ind w:left="360" w:hanging="360"/>
      </w:pPr>
      <w:bookmarkStart w:id="70" w:name="_Toc84260644"/>
      <w:bookmarkStart w:id="71" w:name="_Toc185079213"/>
      <w:r w:rsidRPr="00201D60">
        <w:t>8.1 Odbiór końcowy</w:t>
      </w:r>
      <w:bookmarkEnd w:id="70"/>
      <w:bookmarkEnd w:id="71"/>
    </w:p>
    <w:p w:rsidR="00C73B53" w:rsidRPr="00201D60" w:rsidRDefault="00201D60">
      <w:pPr>
        <w:pStyle w:val="Lesznotekst"/>
        <w:spacing w:line="276" w:lineRule="auto"/>
      </w:pPr>
      <w:r w:rsidRPr="00201D60">
        <w:t>Odbiór końcowy polega na końcowej ocenie rzeczywistego wykonania robót w odniesieniu do ich ilości, jakości i wartości. Całkowite zakończenie robót oraz gotowość do odbioru końcowego będzie stwierdzona przez Wykonawcę bezzwłocznym powiadomieniem na piśmie o tym fakcie Zamawiającego .</w:t>
      </w:r>
    </w:p>
    <w:p w:rsidR="00C73B53" w:rsidRPr="00201D60" w:rsidRDefault="00201D60">
      <w:pPr>
        <w:pStyle w:val="Lesznotekst"/>
        <w:spacing w:line="276" w:lineRule="auto"/>
      </w:pPr>
      <w:r w:rsidRPr="00201D60">
        <w:t>Osiągnięcie gotowości do odbioru musi potwierdzić Inspektor Nadzoru. Na 3 dni przed wyznaczonym przez Zamawiającego terminem odbioru końcowego robót Wykonawca zobowiązany jest do dostarczenia Zamawiającemu prawidłowej dokumentacji powykonawczej wraz z niezbędnymi pomiarami, atestami, certyfikatami wbudowanych materiałów, itp. wg pkt. „Dokumenty odbioru końcowego”</w:t>
      </w:r>
    </w:p>
    <w:p w:rsidR="00C73B53" w:rsidRPr="00201D60" w:rsidRDefault="00201D60">
      <w:pPr>
        <w:pStyle w:val="Lesznotekst"/>
        <w:spacing w:line="276" w:lineRule="auto"/>
      </w:pPr>
      <w:r w:rsidRPr="00201D60">
        <w:t>Komisja odbiorowa dokona oceny jakościowej oraz zgodności wykonanych robót z  ST i PN.</w:t>
      </w:r>
    </w:p>
    <w:p w:rsidR="00C73B53" w:rsidRPr="00201D60" w:rsidRDefault="00201D60">
      <w:pPr>
        <w:pStyle w:val="Lesznotekst"/>
        <w:spacing w:line="276" w:lineRule="auto"/>
      </w:pPr>
      <w:r w:rsidRPr="00201D60">
        <w:t xml:space="preserve">Na potwierdzenie prawidłowo wykonanych prac wykonawca przedstawi protokoły niezbędnych pomiarów </w:t>
      </w:r>
      <w:r w:rsidRPr="00201D60">
        <w:br/>
        <w:t>i sprawdzeń instalacji i robót zanikających.</w:t>
      </w:r>
    </w:p>
    <w:p w:rsidR="00C73B53" w:rsidRPr="00201D60" w:rsidRDefault="00201D60">
      <w:pPr>
        <w:pStyle w:val="Leszno2"/>
        <w:numPr>
          <w:ilvl w:val="0"/>
          <w:numId w:val="0"/>
        </w:numPr>
        <w:ind w:left="360" w:hanging="360"/>
      </w:pPr>
      <w:bookmarkStart w:id="72" w:name="_Toc84260645"/>
      <w:bookmarkStart w:id="73" w:name="_Toc185079214"/>
      <w:r w:rsidRPr="00201D60">
        <w:t>8.2. Dokumenty odbioru końcowego</w:t>
      </w:r>
      <w:bookmarkEnd w:id="72"/>
      <w:bookmarkEnd w:id="73"/>
    </w:p>
    <w:p w:rsidR="00C73B53" w:rsidRPr="00201D60" w:rsidRDefault="00201D60">
      <w:pPr>
        <w:pStyle w:val="Lesznotekst"/>
        <w:spacing w:line="276" w:lineRule="auto"/>
      </w:pPr>
      <w:r w:rsidRPr="00201D60">
        <w:t>W wyznaczonym terminie do odbioru końcowego Wykonawca przedstawi następujące dokumenty:</w:t>
      </w:r>
    </w:p>
    <w:p w:rsidR="00C73B53" w:rsidRPr="00201D60" w:rsidRDefault="00201D60" w:rsidP="00752E06">
      <w:pPr>
        <w:pStyle w:val="Lesznotekstpunkty"/>
        <w:numPr>
          <w:ilvl w:val="0"/>
          <w:numId w:val="17"/>
        </w:numPr>
      </w:pPr>
      <w:r w:rsidRPr="00201D60">
        <w:t xml:space="preserve">atesty, deklaracje jakościowe na wbudowane materiały, </w:t>
      </w:r>
    </w:p>
    <w:p w:rsidR="00C73B53" w:rsidRPr="00201D60" w:rsidRDefault="00201D60" w:rsidP="00752E06">
      <w:pPr>
        <w:pStyle w:val="Lesznotekstpunkty"/>
        <w:numPr>
          <w:ilvl w:val="0"/>
          <w:numId w:val="17"/>
        </w:numPr>
      </w:pPr>
      <w:r w:rsidRPr="00201D60">
        <w:t>świadectwa jakości wydane przez dostawców/producentów materiałów,</w:t>
      </w:r>
    </w:p>
    <w:p w:rsidR="00C73B53" w:rsidRPr="00201D60" w:rsidRDefault="00201D60" w:rsidP="00752E06">
      <w:pPr>
        <w:pStyle w:val="Lesznotekstpunkty"/>
        <w:numPr>
          <w:ilvl w:val="0"/>
          <w:numId w:val="17"/>
        </w:numPr>
      </w:pPr>
      <w:r w:rsidRPr="00201D60">
        <w:t>obmiary robót,</w:t>
      </w:r>
    </w:p>
    <w:p w:rsidR="00C73B53" w:rsidRPr="00201D60" w:rsidRDefault="00201D60" w:rsidP="00752E06">
      <w:pPr>
        <w:pStyle w:val="Lesznotekstpunkty"/>
        <w:numPr>
          <w:ilvl w:val="0"/>
          <w:numId w:val="17"/>
        </w:numPr>
      </w:pPr>
      <w:r w:rsidRPr="00201D60">
        <w:t>Protokoły odbioru robót zanikających,</w:t>
      </w:r>
    </w:p>
    <w:p w:rsidR="00C73B53" w:rsidRPr="00201D60" w:rsidRDefault="00201D60" w:rsidP="00752E06">
      <w:pPr>
        <w:pStyle w:val="Lesznotekstpunkty"/>
        <w:numPr>
          <w:ilvl w:val="0"/>
          <w:numId w:val="17"/>
        </w:numPr>
      </w:pPr>
      <w:r w:rsidRPr="00201D60">
        <w:t>Protokoły standardowych pomiarów elektrycznych  i natężenia oświetlenia.</w:t>
      </w:r>
    </w:p>
    <w:p w:rsidR="00C73B53" w:rsidRPr="00201D60" w:rsidRDefault="00201D60" w:rsidP="00752E06">
      <w:pPr>
        <w:pStyle w:val="Lesznotekstpunkty"/>
        <w:numPr>
          <w:ilvl w:val="0"/>
          <w:numId w:val="17"/>
        </w:numPr>
      </w:pPr>
      <w:r w:rsidRPr="00201D60">
        <w:t>Protokoły pomiarów natężenia oświetlenia, skuteczności wentylacji i inne.</w:t>
      </w:r>
    </w:p>
    <w:p w:rsidR="00C73B53" w:rsidRPr="00201D60" w:rsidRDefault="00201D60" w:rsidP="00752E06">
      <w:pPr>
        <w:pStyle w:val="Lesznotekstpunkty"/>
        <w:numPr>
          <w:ilvl w:val="0"/>
          <w:numId w:val="17"/>
        </w:numPr>
      </w:pPr>
      <w:r w:rsidRPr="00201D60">
        <w:t>Protokoły z uruchomienia urządzeń,</w:t>
      </w:r>
    </w:p>
    <w:p w:rsidR="00C73B53" w:rsidRPr="00201D60" w:rsidRDefault="00201D60" w:rsidP="00752E06">
      <w:pPr>
        <w:pStyle w:val="Lesznotekstpunkty"/>
        <w:numPr>
          <w:ilvl w:val="0"/>
          <w:numId w:val="17"/>
        </w:numPr>
      </w:pPr>
      <w:r w:rsidRPr="00201D60">
        <w:t>Protokoły z dokonanych pomiarów kabli światłowodowych stacyjnych,</w:t>
      </w:r>
    </w:p>
    <w:p w:rsidR="00C73B53" w:rsidRPr="00201D60" w:rsidRDefault="00201D60" w:rsidP="00752E06">
      <w:pPr>
        <w:pStyle w:val="Lesznotekstpunkty"/>
        <w:numPr>
          <w:ilvl w:val="0"/>
          <w:numId w:val="17"/>
        </w:numPr>
      </w:pPr>
      <w:r w:rsidRPr="00201D60">
        <w:t>inne dokumenty wymagane przez Inwestora.</w:t>
      </w:r>
    </w:p>
    <w:p w:rsidR="00C73B53" w:rsidRPr="00201D60" w:rsidRDefault="00201D60">
      <w:pPr>
        <w:pStyle w:val="Lesznotekst"/>
        <w:spacing w:line="276" w:lineRule="auto"/>
      </w:pPr>
      <w:r w:rsidRPr="00201D60">
        <w:t xml:space="preserve">Parametry badań oraz sposób przeprowadzenia badań są określone w normach </w:t>
      </w:r>
      <w:proofErr w:type="spellStart"/>
      <w:r w:rsidRPr="00201D60">
        <w:t>PN-IEC</w:t>
      </w:r>
      <w:proofErr w:type="spellEnd"/>
      <w:r w:rsidRPr="00201D60">
        <w:t xml:space="preserve"> 60364-6- 61:2000 i PN-E-04700:1998/Az1:2000.</w:t>
      </w:r>
    </w:p>
    <w:p w:rsidR="00C73B53" w:rsidRPr="00201D60" w:rsidRDefault="00201D60">
      <w:pPr>
        <w:pStyle w:val="Lesznotekst"/>
        <w:spacing w:line="276" w:lineRule="auto"/>
      </w:pPr>
      <w:r w:rsidRPr="00201D60">
        <w:t>Wyniki badań trzeba zamieścić w protokole odbioru końcowego</w:t>
      </w:r>
    </w:p>
    <w:p w:rsidR="00C73B53" w:rsidRPr="00201D60" w:rsidRDefault="00201D60">
      <w:pPr>
        <w:pStyle w:val="Lesznotekst"/>
        <w:spacing w:line="276" w:lineRule="auto"/>
      </w:pPr>
      <w:r w:rsidRPr="00201D60">
        <w:t xml:space="preserve">Dokumentacja odbiorowa powinna być spięta, posiadać ponumerowane strony z załączonym spisem zawartości w segregatorze. Dokumentacja musi być przejrzysta, czytelna i wykonana w sposób schludny. </w:t>
      </w:r>
    </w:p>
    <w:p w:rsidR="00C73B53" w:rsidRPr="00201D60" w:rsidRDefault="00201D60">
      <w:pPr>
        <w:pStyle w:val="Lesznotekst"/>
        <w:spacing w:line="276" w:lineRule="auto"/>
      </w:pPr>
      <w:r w:rsidRPr="00201D60">
        <w:t>Każdy atest, deklaracja zgodności i inny dokument powinien być czytelny, posiadać opis o treści "Materiały zostały wbudowane do:…………" (jeżeli jest to kopia posiadać pieczątkę „Za zgodność z oryginałem”) oraz opieczętowane i podpisane przez Wykonawcę.</w:t>
      </w:r>
    </w:p>
    <w:p w:rsidR="00C73B53" w:rsidRPr="00201D60" w:rsidRDefault="00201D60">
      <w:pPr>
        <w:pStyle w:val="Lesznotekst"/>
        <w:spacing w:line="276" w:lineRule="auto"/>
      </w:pPr>
      <w:r w:rsidRPr="00201D60">
        <w:t>Uwaga!!! Nieczytelna i niekompletna dokumentacja powykonawcza będzie podstawą do nieprzystąpienia ze strony Zamawiającego do czynności odbioru końcowego</w:t>
      </w:r>
    </w:p>
    <w:p w:rsidR="00C73B53" w:rsidRPr="00201D60" w:rsidRDefault="00201D60">
      <w:pPr>
        <w:pStyle w:val="Leszno1"/>
      </w:pPr>
      <w:bookmarkStart w:id="74" w:name="_Toc84260646"/>
      <w:bookmarkStart w:id="75" w:name="_Toc185079215"/>
      <w:r w:rsidRPr="00201D60">
        <w:t>Podstawa płatności</w:t>
      </w:r>
      <w:bookmarkEnd w:id="74"/>
      <w:bookmarkEnd w:id="75"/>
    </w:p>
    <w:p w:rsidR="00266158" w:rsidRDefault="00201D60">
      <w:pPr>
        <w:pStyle w:val="Lesznotekst"/>
        <w:spacing w:line="276" w:lineRule="auto"/>
      </w:pPr>
      <w:r w:rsidRPr="00201D60">
        <w:t xml:space="preserve">Podstawą płatności jest ryczałt. Cena ryczałtowa obejmuje bez ograniczeń wszystkie czynności niezbędne do wykonania poszczególnych elementów przedmiotu </w:t>
      </w:r>
      <w:proofErr w:type="spellStart"/>
      <w:r w:rsidRPr="00201D60">
        <w:t>zamówienia</w:t>
      </w:r>
      <w:proofErr w:type="spellEnd"/>
      <w:r w:rsidRPr="00201D60">
        <w:t xml:space="preserve"> i opisane w punkcie 5 ST.</w:t>
      </w:r>
    </w:p>
    <w:p w:rsidR="00C73B53" w:rsidRPr="00201D60" w:rsidRDefault="00201D60">
      <w:pPr>
        <w:pStyle w:val="Leszno1"/>
      </w:pPr>
      <w:bookmarkStart w:id="76" w:name="_Toc84260647"/>
      <w:bookmarkStart w:id="77" w:name="_Toc185079216"/>
      <w:r w:rsidRPr="00201D60">
        <w:t>Przepisy związane</w:t>
      </w:r>
      <w:bookmarkEnd w:id="76"/>
      <w:bookmarkEnd w:id="77"/>
      <w:r w:rsidRPr="00201D60">
        <w:t xml:space="preserve"> </w:t>
      </w:r>
    </w:p>
    <w:p w:rsidR="00C73B53" w:rsidRPr="00201D60" w:rsidRDefault="00201D60">
      <w:pPr>
        <w:pStyle w:val="Lesznotekst"/>
        <w:spacing w:line="276" w:lineRule="auto"/>
      </w:pPr>
      <w:r w:rsidRPr="00201D60">
        <w:t xml:space="preserve">Ustawa z dnia 16 kwietnia 2004 </w:t>
      </w:r>
      <w:proofErr w:type="spellStart"/>
      <w:r w:rsidRPr="00201D60">
        <w:t>r</w:t>
      </w:r>
      <w:proofErr w:type="spellEnd"/>
      <w:r w:rsidRPr="00201D60">
        <w:t>. o wyrobach budowlanych (</w:t>
      </w:r>
      <w:proofErr w:type="spellStart"/>
      <w:r w:rsidRPr="00201D60">
        <w:t>t.j</w:t>
      </w:r>
      <w:proofErr w:type="spellEnd"/>
      <w:r w:rsidRPr="00201D60">
        <w:t xml:space="preserve">. </w:t>
      </w:r>
      <w:proofErr w:type="spellStart"/>
      <w:r w:rsidRPr="00201D60">
        <w:t>Dz.U</w:t>
      </w:r>
      <w:proofErr w:type="spellEnd"/>
      <w:r w:rsidRPr="00201D60">
        <w:t>. 2021poz. 1213).</w:t>
      </w:r>
    </w:p>
    <w:p w:rsidR="00C73B53" w:rsidRPr="00201D60" w:rsidRDefault="00201D60">
      <w:pPr>
        <w:pStyle w:val="Lesznotekst"/>
        <w:spacing w:line="276" w:lineRule="auto"/>
      </w:pPr>
      <w:r w:rsidRPr="00201D60">
        <w:t xml:space="preserve">Ustawa z dnia 7 lipca 1994 </w:t>
      </w:r>
      <w:proofErr w:type="spellStart"/>
      <w:r w:rsidRPr="00201D60">
        <w:t>r</w:t>
      </w:r>
      <w:proofErr w:type="spellEnd"/>
      <w:r w:rsidRPr="00201D60">
        <w:t>. – Prawo Budowlane (</w:t>
      </w:r>
      <w:proofErr w:type="spellStart"/>
      <w:r w:rsidRPr="00201D60">
        <w:t>t.j</w:t>
      </w:r>
      <w:proofErr w:type="spellEnd"/>
      <w:r w:rsidRPr="00201D60">
        <w:t xml:space="preserve">. </w:t>
      </w:r>
      <w:proofErr w:type="spellStart"/>
      <w:r w:rsidRPr="00201D60">
        <w:t>Dz.U</w:t>
      </w:r>
      <w:proofErr w:type="spellEnd"/>
      <w:r w:rsidRPr="00201D60">
        <w:t>. 202</w:t>
      </w:r>
      <w:r w:rsidR="007E596E">
        <w:t>3</w:t>
      </w:r>
      <w:r w:rsidRPr="00201D60">
        <w:t xml:space="preserve"> poz. </w:t>
      </w:r>
      <w:r w:rsidR="007E596E">
        <w:t xml:space="preserve">682 z </w:t>
      </w:r>
      <w:proofErr w:type="spellStart"/>
      <w:r w:rsidR="007E596E">
        <w:t>późn</w:t>
      </w:r>
      <w:proofErr w:type="spellEnd"/>
      <w:r w:rsidR="007E596E">
        <w:t>. zm.</w:t>
      </w:r>
      <w:r w:rsidRPr="00201D60">
        <w:t>).</w:t>
      </w:r>
    </w:p>
    <w:p w:rsidR="00C73B53" w:rsidRPr="00201D60" w:rsidRDefault="00201D60">
      <w:pPr>
        <w:pStyle w:val="Lesznotekst"/>
        <w:spacing w:line="276" w:lineRule="auto"/>
      </w:pPr>
      <w:r w:rsidRPr="00201D60">
        <w:t xml:space="preserve">Ustawa z dnia 27 kwietnia 2001 </w:t>
      </w:r>
      <w:proofErr w:type="spellStart"/>
      <w:r w:rsidRPr="00201D60">
        <w:t>r</w:t>
      </w:r>
      <w:proofErr w:type="spellEnd"/>
      <w:r w:rsidRPr="00201D60">
        <w:t xml:space="preserve">. Prawo ochrony środowiska (t. j. </w:t>
      </w:r>
      <w:proofErr w:type="spellStart"/>
      <w:r w:rsidRPr="00201D60">
        <w:t>Dz.U</w:t>
      </w:r>
      <w:proofErr w:type="spellEnd"/>
      <w:r w:rsidRPr="00201D60">
        <w:t>. 2020 poz. 1219).</w:t>
      </w:r>
    </w:p>
    <w:p w:rsidR="00C73B53" w:rsidRPr="00201D60" w:rsidRDefault="00201D60">
      <w:pPr>
        <w:pStyle w:val="Lesznotekst"/>
        <w:spacing w:line="276" w:lineRule="auto"/>
      </w:pPr>
      <w:r w:rsidRPr="00201D60">
        <w:lastRenderedPageBreak/>
        <w:t xml:space="preserve">Ustawa z dnia 25 czerwca 2015 </w:t>
      </w:r>
      <w:proofErr w:type="spellStart"/>
      <w:r w:rsidRPr="00201D60">
        <w:t>r</w:t>
      </w:r>
      <w:proofErr w:type="spellEnd"/>
      <w:r w:rsidRPr="00201D60">
        <w:t>. o zmianie ustawy o wyrobach budowlanych, ustawy – Prawo budowlane oraz ustawy o zmianie ustawy o wyrobach budowlanych oraz ustawy o systemie oceny zgodności (</w:t>
      </w:r>
      <w:proofErr w:type="spellStart"/>
      <w:r w:rsidRPr="00201D60">
        <w:t>Dz.U</w:t>
      </w:r>
      <w:proofErr w:type="spellEnd"/>
      <w:r w:rsidRPr="00201D60">
        <w:t>. 2015 poz. 1165)</w:t>
      </w:r>
    </w:p>
    <w:p w:rsidR="00C73B53" w:rsidRPr="00201D60" w:rsidRDefault="00201D60">
      <w:pPr>
        <w:pStyle w:val="Lesznotekst"/>
        <w:spacing w:line="276" w:lineRule="auto"/>
      </w:pPr>
      <w:r w:rsidRPr="00201D60">
        <w:t xml:space="preserve">Ustawa z dnia 3 lipca 2020 </w:t>
      </w:r>
      <w:proofErr w:type="spellStart"/>
      <w:r w:rsidRPr="00201D60">
        <w:t>r</w:t>
      </w:r>
      <w:proofErr w:type="spellEnd"/>
      <w:r w:rsidRPr="00201D60">
        <w:t>. Prawo lotnicze (</w:t>
      </w:r>
      <w:proofErr w:type="spellStart"/>
      <w:r w:rsidRPr="00201D60">
        <w:t>t.j</w:t>
      </w:r>
      <w:proofErr w:type="spellEnd"/>
      <w:r w:rsidRPr="00201D60">
        <w:t xml:space="preserve">. </w:t>
      </w:r>
      <w:proofErr w:type="spellStart"/>
      <w:r w:rsidRPr="00201D60">
        <w:t>Dz.U</w:t>
      </w:r>
      <w:proofErr w:type="spellEnd"/>
      <w:r w:rsidRPr="00201D60">
        <w:t xml:space="preserve">. 2020 poz. 1970 z </w:t>
      </w:r>
      <w:proofErr w:type="spellStart"/>
      <w:r w:rsidRPr="00201D60">
        <w:t>późn</w:t>
      </w:r>
      <w:proofErr w:type="spellEnd"/>
      <w:r w:rsidRPr="00201D60">
        <w:t>. zm.)</w:t>
      </w:r>
    </w:p>
    <w:p w:rsidR="00C73B53" w:rsidRPr="00201D60" w:rsidRDefault="00C73B53">
      <w:pPr>
        <w:spacing w:line="276" w:lineRule="auto"/>
        <w:jc w:val="both"/>
        <w:rPr>
          <w:rFonts w:ascii="Century Gothic" w:hAnsi="Century Gothic" w:cs="Century Gothic"/>
          <w:sz w:val="18"/>
          <w:szCs w:val="18"/>
          <w:lang w:val="pl-PL"/>
        </w:rPr>
      </w:pPr>
    </w:p>
    <w:p w:rsidR="00C73B53" w:rsidRPr="00201D60" w:rsidRDefault="00201D60">
      <w:pPr>
        <w:pStyle w:val="Lesznotekst"/>
        <w:spacing w:line="276" w:lineRule="auto"/>
      </w:pPr>
      <w:r w:rsidRPr="00201D60">
        <w:t xml:space="preserve">Rozporządzenie Ministra Infrastruktury z dnia 6 lutego 2003 </w:t>
      </w:r>
      <w:proofErr w:type="spellStart"/>
      <w:r w:rsidRPr="00201D60">
        <w:t>r</w:t>
      </w:r>
      <w:proofErr w:type="spellEnd"/>
      <w:r w:rsidRPr="00201D60">
        <w:t>. w sprawie bezpieczeństwa i higieny pracy podczas wykonywaniu robót budowlanych (</w:t>
      </w:r>
      <w:proofErr w:type="spellStart"/>
      <w:r w:rsidRPr="00201D60">
        <w:t>Dz.U</w:t>
      </w:r>
      <w:proofErr w:type="spellEnd"/>
      <w:r w:rsidRPr="00201D60">
        <w:t>. 2003 nr 47 poz. 401).</w:t>
      </w:r>
    </w:p>
    <w:p w:rsidR="00C73B53" w:rsidRPr="00201D60" w:rsidRDefault="00201D60">
      <w:pPr>
        <w:pStyle w:val="Lesznotekst"/>
        <w:spacing w:line="276" w:lineRule="auto"/>
      </w:pPr>
      <w:r w:rsidRPr="00201D60">
        <w:t xml:space="preserve">Rozporządzenie Ministra Pracy i Polityki Społecznej z dnia 26 września 1997 </w:t>
      </w:r>
      <w:proofErr w:type="spellStart"/>
      <w:r w:rsidRPr="00201D60">
        <w:t>r</w:t>
      </w:r>
      <w:proofErr w:type="spellEnd"/>
      <w:r w:rsidRPr="00201D60">
        <w:t xml:space="preserve">. w sprawie ogólnych przepisów bezpieczeństwa i higieny pracy (t. j. </w:t>
      </w:r>
      <w:proofErr w:type="spellStart"/>
      <w:r w:rsidRPr="00201D60">
        <w:t>Dz.U</w:t>
      </w:r>
      <w:proofErr w:type="spellEnd"/>
      <w:r w:rsidRPr="00201D60">
        <w:t xml:space="preserve">. 2003 Nr 169 poz.1650 z </w:t>
      </w:r>
      <w:proofErr w:type="spellStart"/>
      <w:r w:rsidRPr="00201D60">
        <w:t>późn</w:t>
      </w:r>
      <w:proofErr w:type="spellEnd"/>
      <w:r w:rsidRPr="00201D60">
        <w:t>. zm.).</w:t>
      </w:r>
    </w:p>
    <w:p w:rsidR="00C73B53" w:rsidRPr="00201D60" w:rsidRDefault="00201D60">
      <w:pPr>
        <w:pStyle w:val="Lesznotekst"/>
        <w:spacing w:line="276" w:lineRule="auto"/>
        <w:rPr>
          <w:rFonts w:cs="Century Gothic"/>
        </w:rPr>
      </w:pPr>
      <w:r w:rsidRPr="00201D60">
        <w:rPr>
          <w:rFonts w:cs="Century Gothic"/>
        </w:rPr>
        <w:t xml:space="preserve">Rozporządzenie Ministra Energii z dnia 28 sierpnia 2019 </w:t>
      </w:r>
      <w:proofErr w:type="spellStart"/>
      <w:r w:rsidRPr="00201D60">
        <w:rPr>
          <w:rFonts w:cs="Century Gothic"/>
        </w:rPr>
        <w:t>r</w:t>
      </w:r>
      <w:proofErr w:type="spellEnd"/>
      <w:r w:rsidRPr="00201D60">
        <w:rPr>
          <w:rFonts w:cs="Century Gothic"/>
        </w:rPr>
        <w:t>. w sprawie bezpieczeństwa i higieny pracy przy urządzeniach energetycznych (</w:t>
      </w:r>
      <w:proofErr w:type="spellStart"/>
      <w:r w:rsidRPr="00201D60">
        <w:rPr>
          <w:rFonts w:cs="Century Gothic"/>
        </w:rPr>
        <w:t>t.j</w:t>
      </w:r>
      <w:proofErr w:type="spellEnd"/>
      <w:r w:rsidRPr="00201D60">
        <w:rPr>
          <w:rFonts w:cs="Century Gothic"/>
        </w:rPr>
        <w:t xml:space="preserve">. </w:t>
      </w:r>
      <w:proofErr w:type="spellStart"/>
      <w:r w:rsidRPr="00201D60">
        <w:rPr>
          <w:rFonts w:cs="Century Gothic"/>
        </w:rPr>
        <w:t>Dz.U</w:t>
      </w:r>
      <w:proofErr w:type="spellEnd"/>
      <w:r w:rsidRPr="00201D60">
        <w:rPr>
          <w:rFonts w:cs="Century Gothic"/>
        </w:rPr>
        <w:t>. 2021 poz. 1210).</w:t>
      </w:r>
    </w:p>
    <w:p w:rsidR="00C73B53" w:rsidRPr="00201D60" w:rsidRDefault="00201D60">
      <w:pPr>
        <w:pStyle w:val="Lesznotekst"/>
        <w:spacing w:line="276" w:lineRule="auto"/>
      </w:pPr>
      <w:r w:rsidRPr="00201D60">
        <w:t xml:space="preserve">Rozporządzenie Ministra Rozwoju, Pracy i Technologii z dnia 6 września 2021 </w:t>
      </w:r>
      <w:proofErr w:type="spellStart"/>
      <w:r w:rsidRPr="00201D60">
        <w:t>r</w:t>
      </w:r>
      <w:proofErr w:type="spellEnd"/>
      <w:r w:rsidRPr="00201D60">
        <w:t>. w sprawie sposobu prowadzeni dzienników budowy, montażu i rozbiórki (</w:t>
      </w:r>
      <w:proofErr w:type="spellStart"/>
      <w:r w:rsidRPr="00201D60">
        <w:t>Dz.U</w:t>
      </w:r>
      <w:proofErr w:type="spellEnd"/>
      <w:r w:rsidRPr="00201D60">
        <w:t>. 2021 poz. 1686)</w:t>
      </w:r>
    </w:p>
    <w:p w:rsidR="00C73B53" w:rsidRPr="00201D60" w:rsidRDefault="00201D60">
      <w:pPr>
        <w:pStyle w:val="Lesznotekst"/>
        <w:spacing w:line="276" w:lineRule="auto"/>
      </w:pPr>
      <w:r w:rsidRPr="00201D60">
        <w:t xml:space="preserve">Rozporządzenie Ministra Infrastruktury i Budownictwa z dnia 17 listopada 2016 </w:t>
      </w:r>
      <w:proofErr w:type="spellStart"/>
      <w:r w:rsidRPr="00201D60">
        <w:t>r</w:t>
      </w:r>
      <w:proofErr w:type="spellEnd"/>
      <w:r w:rsidRPr="00201D60">
        <w:t>. w sprawie sposobów deklarowania właściwości użytkowych wyrobów budowlanych oraz sposobu znakowania ich znakiem budowlanym (</w:t>
      </w:r>
      <w:proofErr w:type="spellStart"/>
      <w:r w:rsidRPr="00201D60">
        <w:t>Dz.U</w:t>
      </w:r>
      <w:proofErr w:type="spellEnd"/>
      <w:r w:rsidRPr="00201D60">
        <w:t xml:space="preserve">. 2016 poz. 1966 z </w:t>
      </w:r>
      <w:proofErr w:type="spellStart"/>
      <w:r w:rsidRPr="00201D60">
        <w:t>późn</w:t>
      </w:r>
      <w:proofErr w:type="spellEnd"/>
      <w:r w:rsidRPr="00201D60">
        <w:t>. zm.).</w:t>
      </w:r>
    </w:p>
    <w:p w:rsidR="00C73B53" w:rsidRPr="00201D60" w:rsidRDefault="00201D60">
      <w:pPr>
        <w:pStyle w:val="Lesznotekst"/>
        <w:spacing w:line="276" w:lineRule="auto"/>
      </w:pPr>
      <w:r w:rsidRPr="00201D60">
        <w:t xml:space="preserve">Rozporządzenie Ministra Zdrowia z dnia 27 czerwca 2019 </w:t>
      </w:r>
      <w:proofErr w:type="spellStart"/>
      <w:r w:rsidRPr="00201D60">
        <w:t>r</w:t>
      </w:r>
      <w:proofErr w:type="spellEnd"/>
      <w:r w:rsidRPr="00201D60">
        <w:t>. w sprawie szpitalnego oddziału ratunkowego (</w:t>
      </w:r>
      <w:proofErr w:type="spellStart"/>
      <w:r w:rsidR="00973164" w:rsidRPr="00973164">
        <w:t>t.j</w:t>
      </w:r>
      <w:proofErr w:type="spellEnd"/>
      <w:r w:rsidR="00973164" w:rsidRPr="00973164">
        <w:t xml:space="preserve">. Dz. U. 2023 poz. 1225 z </w:t>
      </w:r>
      <w:proofErr w:type="spellStart"/>
      <w:r w:rsidR="00973164" w:rsidRPr="00973164">
        <w:t>późn</w:t>
      </w:r>
      <w:proofErr w:type="spellEnd"/>
      <w:r w:rsidR="00973164" w:rsidRPr="00973164">
        <w:t>. zm.</w:t>
      </w:r>
      <w:r w:rsidRPr="00201D60">
        <w:t>)</w:t>
      </w:r>
    </w:p>
    <w:p w:rsidR="00C73B53" w:rsidRPr="00201D60" w:rsidRDefault="00201D60">
      <w:pPr>
        <w:pStyle w:val="Lesznotekst"/>
        <w:spacing w:line="276" w:lineRule="auto"/>
      </w:pPr>
      <w:r w:rsidRPr="00201D60">
        <w:t xml:space="preserve">Rozporządzenie Ministra Infrastruktury z dnia 26 października 2005 </w:t>
      </w:r>
      <w:proofErr w:type="spellStart"/>
      <w:r w:rsidRPr="00201D60">
        <w:t>r</w:t>
      </w:r>
      <w:proofErr w:type="spellEnd"/>
      <w:r w:rsidRPr="00201D60">
        <w:t>. w sprawie warunków technicznych, jakim powinny odpowiadać telekomunikacyjne obiekty budowlane i ich usytuowanie (</w:t>
      </w:r>
      <w:proofErr w:type="spellStart"/>
      <w:r w:rsidRPr="00201D60">
        <w:t>Dz.U</w:t>
      </w:r>
      <w:proofErr w:type="spellEnd"/>
      <w:r w:rsidRPr="00201D60">
        <w:t xml:space="preserve">. 2005 nr 219 poz. 1864 z </w:t>
      </w:r>
      <w:proofErr w:type="spellStart"/>
      <w:r w:rsidRPr="00201D60">
        <w:t>późn</w:t>
      </w:r>
      <w:proofErr w:type="spellEnd"/>
      <w:r w:rsidRPr="00201D60">
        <w:t>. zm.)</w:t>
      </w:r>
    </w:p>
    <w:p w:rsidR="00C73B53" w:rsidRPr="00201D60" w:rsidRDefault="00201D60">
      <w:pPr>
        <w:pStyle w:val="Lesznotekst"/>
        <w:spacing w:line="276" w:lineRule="auto"/>
      </w:pPr>
      <w:r w:rsidRPr="00201D60">
        <w:t xml:space="preserve">Rozporządzenie Ministra Infrastruktury z dnia 12 kwietnia 2002 </w:t>
      </w:r>
      <w:proofErr w:type="spellStart"/>
      <w:r w:rsidRPr="00201D60">
        <w:t>r</w:t>
      </w:r>
      <w:proofErr w:type="spellEnd"/>
      <w:r w:rsidRPr="00201D60">
        <w:t>. w sprawie warunków technicznych, jakim powinny odpowiadać budynki i ich usytuowanie (</w:t>
      </w:r>
      <w:proofErr w:type="spellStart"/>
      <w:r w:rsidRPr="00201D60">
        <w:t>t.j</w:t>
      </w:r>
      <w:proofErr w:type="spellEnd"/>
      <w:r w:rsidRPr="00201D60">
        <w:t xml:space="preserve">. </w:t>
      </w:r>
      <w:proofErr w:type="spellStart"/>
      <w:r w:rsidRPr="00201D60">
        <w:t>Dz.U</w:t>
      </w:r>
      <w:proofErr w:type="spellEnd"/>
      <w:r w:rsidRPr="00201D60">
        <w:t>. 2019 poz. 1065).</w:t>
      </w:r>
    </w:p>
    <w:p w:rsidR="00C73B53" w:rsidRPr="00201D60" w:rsidRDefault="00C73B53">
      <w:pPr>
        <w:pStyle w:val="Lesznotekst"/>
        <w:rPr>
          <w:rFonts w:cs="Century Gothic"/>
        </w:rPr>
      </w:pPr>
    </w:p>
    <w:p w:rsidR="00C73B53" w:rsidRPr="00201D60" w:rsidRDefault="00201D60">
      <w:pPr>
        <w:pStyle w:val="Lesznotekst"/>
        <w:spacing w:line="276" w:lineRule="auto"/>
      </w:pPr>
      <w:r w:rsidRPr="00201D60">
        <w:t>Obwieszczenie nr 17 Prezesa Urzędu Lotnictwa Cywilnego z dnia 2 lipca 2021 </w:t>
      </w:r>
      <w:proofErr w:type="spellStart"/>
      <w:r w:rsidRPr="00201D60">
        <w:t>r</w:t>
      </w:r>
      <w:proofErr w:type="spellEnd"/>
      <w:r w:rsidRPr="00201D60">
        <w:t xml:space="preserve">. w sprawie ogłoszenia tekstu Załącznika 14, tomu I do Konwencji o międzynarodowym lotnictwie cywilnym, sporządzonej w Chicago dnia </w:t>
      </w:r>
      <w:r w:rsidRPr="00201D60">
        <w:br/>
        <w:t xml:space="preserve">7 grudnia 1944 </w:t>
      </w:r>
      <w:proofErr w:type="spellStart"/>
      <w:r w:rsidRPr="00201D60">
        <w:t>r</w:t>
      </w:r>
      <w:proofErr w:type="spellEnd"/>
      <w:r w:rsidRPr="00201D60">
        <w:t>. (Dz. Urz. ULC z 2021 poz. 41);</w:t>
      </w:r>
    </w:p>
    <w:p w:rsidR="00C73B53" w:rsidRPr="00201D60" w:rsidRDefault="00201D60">
      <w:pPr>
        <w:pStyle w:val="Lesznotekst"/>
        <w:spacing w:line="276" w:lineRule="auto"/>
      </w:pPr>
      <w:r w:rsidRPr="00201D60">
        <w:t>Obwieszczenie nr 18 Prezesa Urzędu Lotnictwa Cywilnego z dnia 2 lipca 2021 </w:t>
      </w:r>
      <w:proofErr w:type="spellStart"/>
      <w:r w:rsidRPr="00201D60">
        <w:t>r</w:t>
      </w:r>
      <w:proofErr w:type="spellEnd"/>
      <w:r w:rsidRPr="00201D60">
        <w:t xml:space="preserve">. w sprawie ogłoszenia tekstu Załącznika 14, tomu II do Konwencji o międzynarodowym lotnictwie cywilnym, sporządzonej w Chicago dnia </w:t>
      </w:r>
      <w:r w:rsidRPr="00201D60">
        <w:br/>
        <w:t xml:space="preserve">7 grudnia 1944 </w:t>
      </w:r>
      <w:proofErr w:type="spellStart"/>
      <w:r w:rsidRPr="00201D60">
        <w:t>r</w:t>
      </w:r>
      <w:proofErr w:type="spellEnd"/>
      <w:r w:rsidRPr="00201D60">
        <w:t>. (Dz. Urz. ULC z 2021 poz. 42);</w:t>
      </w:r>
    </w:p>
    <w:p w:rsidR="00C73B53" w:rsidRPr="00201D60" w:rsidRDefault="00C73B53">
      <w:pPr>
        <w:spacing w:line="276" w:lineRule="auto"/>
        <w:jc w:val="both"/>
        <w:rPr>
          <w:rFonts w:ascii="Century Gothic" w:hAnsi="Century Gothic" w:cs="Century Gothic"/>
          <w:sz w:val="18"/>
          <w:szCs w:val="18"/>
          <w:lang w:val="pl-PL"/>
        </w:rPr>
      </w:pPr>
    </w:p>
    <w:p w:rsidR="00C73B53" w:rsidRPr="00201D60" w:rsidRDefault="00201D60">
      <w:pPr>
        <w:pStyle w:val="Lesznotekst"/>
        <w:spacing w:line="276" w:lineRule="auto"/>
      </w:pPr>
      <w:proofErr w:type="spellStart"/>
      <w:r w:rsidRPr="00201D60">
        <w:t>PN-IEC</w:t>
      </w:r>
      <w:proofErr w:type="spellEnd"/>
      <w:r w:rsidRPr="00201D60">
        <w:t xml:space="preserve"> 60364-1:2000  </w:t>
      </w:r>
      <w:r w:rsidRPr="00201D60">
        <w:tab/>
        <w:t xml:space="preserve">Instalacje elektryczne w obiektach budowlanych. Zakres, przedmiot i wymagania podstawowe. </w:t>
      </w:r>
      <w:proofErr w:type="spellStart"/>
      <w:r w:rsidRPr="00201D60">
        <w:t>PN-IEC</w:t>
      </w:r>
      <w:proofErr w:type="spellEnd"/>
      <w:r w:rsidRPr="00201D60">
        <w:t xml:space="preserve"> 60364-4-41:2000</w:t>
      </w:r>
      <w:r w:rsidRPr="00201D60">
        <w:tab/>
        <w:t>Instalacje elektryczne w obiektach budowlanych. Ochrona dla zapewnienia bezpieczeństwa. Ochrona przeciwporażeniowa.</w:t>
      </w:r>
    </w:p>
    <w:p w:rsidR="00C73B53" w:rsidRPr="00201D60" w:rsidRDefault="00201D60">
      <w:pPr>
        <w:pStyle w:val="Lesznotekst"/>
        <w:spacing w:line="276" w:lineRule="auto"/>
      </w:pPr>
      <w:proofErr w:type="spellStart"/>
      <w:r w:rsidRPr="00201D60">
        <w:t>PN-IEC</w:t>
      </w:r>
      <w:proofErr w:type="spellEnd"/>
      <w:r w:rsidRPr="00201D60">
        <w:t xml:space="preserve"> 60364-4-42:1999</w:t>
      </w:r>
      <w:r w:rsidRPr="00201D60">
        <w:tab/>
        <w:t>Instalacje elektryczne w obiektach budowlanych. Ochrona dla zapewnienia bezpieczeństwa. Ochrona przed skutkami oddziaływania cieplnego.</w:t>
      </w:r>
    </w:p>
    <w:p w:rsidR="00C73B53" w:rsidRPr="00201D60" w:rsidRDefault="00201D60">
      <w:pPr>
        <w:pStyle w:val="Lesznotekst"/>
        <w:spacing w:line="276" w:lineRule="auto"/>
      </w:pPr>
      <w:proofErr w:type="spellStart"/>
      <w:r w:rsidRPr="00201D60">
        <w:t>PN-IEC</w:t>
      </w:r>
      <w:proofErr w:type="spellEnd"/>
      <w:r w:rsidRPr="00201D60">
        <w:t xml:space="preserve"> 60364-4-43:1999</w:t>
      </w:r>
      <w:r w:rsidRPr="00201D60">
        <w:tab/>
        <w:t>Instalacje elektryczne w obiektach budowlanych. Ochrona dla zapewnienia bezpieczeństwa. Ochrona przed prądem przetężeniowym.</w:t>
      </w:r>
    </w:p>
    <w:p w:rsidR="00C73B53" w:rsidRPr="00201D60" w:rsidRDefault="00201D60">
      <w:pPr>
        <w:pStyle w:val="Lesznotekst"/>
        <w:spacing w:line="276" w:lineRule="auto"/>
      </w:pPr>
      <w:proofErr w:type="spellStart"/>
      <w:r w:rsidRPr="00201D60">
        <w:t>PN-IEC</w:t>
      </w:r>
      <w:proofErr w:type="spellEnd"/>
      <w:r w:rsidRPr="00201D60">
        <w:t xml:space="preserve"> 60364-4-46:1999</w:t>
      </w:r>
      <w:r w:rsidRPr="00201D60">
        <w:tab/>
        <w:t>Instalacje elektryczne w obiektach budowlanych. Ochrona dla zapewnienia bezpieczeństwa. Odłączanie izolacyjne i łączenie.</w:t>
      </w:r>
    </w:p>
    <w:p w:rsidR="00C73B53" w:rsidRPr="00201D60" w:rsidRDefault="00201D60">
      <w:pPr>
        <w:pStyle w:val="Lesznotekst"/>
        <w:spacing w:line="276" w:lineRule="auto"/>
      </w:pPr>
      <w:proofErr w:type="spellStart"/>
      <w:r w:rsidRPr="00201D60">
        <w:t>PN-IEC</w:t>
      </w:r>
      <w:proofErr w:type="spellEnd"/>
      <w:r w:rsidRPr="00201D60">
        <w:t xml:space="preserve"> 60364-4-47:2001</w:t>
      </w:r>
      <w:r w:rsidRPr="00201D60">
        <w:tab/>
        <w:t>Instalacje elektryczne w obiektach budowlanych. Ochrona dla zapewnienia bezpieczeństwa. Stosowanie środków ochrony dla zapewnienia bezpieczeństwa. Postanowienia ogólne. Środki ochrony przed porażeniem prądem elektrycznym.</w:t>
      </w:r>
    </w:p>
    <w:p w:rsidR="00C73B53" w:rsidRPr="00201D60" w:rsidRDefault="00201D60">
      <w:pPr>
        <w:pStyle w:val="Lesznotekst"/>
        <w:spacing w:line="276" w:lineRule="auto"/>
      </w:pPr>
      <w:proofErr w:type="spellStart"/>
      <w:r w:rsidRPr="00201D60">
        <w:t>PN-IEC</w:t>
      </w:r>
      <w:proofErr w:type="spellEnd"/>
      <w:r w:rsidRPr="00201D60">
        <w:t xml:space="preserve"> 60364-5-51: 2000 </w:t>
      </w:r>
      <w:r w:rsidRPr="00201D60">
        <w:tab/>
        <w:t xml:space="preserve">Instalacje elektryczne w obiektach budowlanych. Dobór i montaż wyposażenia </w:t>
      </w:r>
      <w:proofErr w:type="spellStart"/>
      <w:r w:rsidRPr="00201D60">
        <w:t>elektrycznego</w:t>
      </w:r>
      <w:proofErr w:type="spellEnd"/>
      <w:r w:rsidRPr="00201D60">
        <w:t>. Postanowienia ogólne.</w:t>
      </w:r>
    </w:p>
    <w:p w:rsidR="00C73B53" w:rsidRPr="00201D60" w:rsidRDefault="00201D60">
      <w:pPr>
        <w:pStyle w:val="Lesznotekst"/>
        <w:spacing w:line="276" w:lineRule="auto"/>
      </w:pPr>
      <w:proofErr w:type="spellStart"/>
      <w:r w:rsidRPr="00201D60">
        <w:lastRenderedPageBreak/>
        <w:t>PN-IEC</w:t>
      </w:r>
      <w:proofErr w:type="spellEnd"/>
      <w:r w:rsidRPr="00201D60">
        <w:t xml:space="preserve"> 60364-5-52:2002</w:t>
      </w:r>
      <w:r w:rsidRPr="00201D60">
        <w:tab/>
        <w:t xml:space="preserve">Instalacje elektryczne w obiektach budowlanych. Dobór i montaż wyposażenia </w:t>
      </w:r>
      <w:proofErr w:type="spellStart"/>
      <w:r w:rsidRPr="00201D60">
        <w:t>elektrycznego</w:t>
      </w:r>
      <w:proofErr w:type="spellEnd"/>
      <w:r w:rsidRPr="00201D60">
        <w:t xml:space="preserve">.  </w:t>
      </w:r>
      <w:proofErr w:type="spellStart"/>
      <w:r w:rsidRPr="00201D60">
        <w:t>Oprzewodowanie</w:t>
      </w:r>
      <w:proofErr w:type="spellEnd"/>
      <w:r w:rsidRPr="00201D60">
        <w:t>.</w:t>
      </w:r>
    </w:p>
    <w:p w:rsidR="00C73B53" w:rsidRPr="00201D60" w:rsidRDefault="00201D60">
      <w:pPr>
        <w:pStyle w:val="Lesznotekst"/>
        <w:spacing w:line="276" w:lineRule="auto"/>
      </w:pPr>
      <w:proofErr w:type="spellStart"/>
      <w:r w:rsidRPr="00201D60">
        <w:t>PN-IEC</w:t>
      </w:r>
      <w:proofErr w:type="spellEnd"/>
      <w:r w:rsidRPr="00201D60">
        <w:t xml:space="preserve"> 60364-5-523:2001 Instalacje elektryczne w obiektach budowlanych. Dobór i montaż wyposażenia </w:t>
      </w:r>
      <w:proofErr w:type="spellStart"/>
      <w:r w:rsidRPr="00201D60">
        <w:t>elektrycznego</w:t>
      </w:r>
      <w:proofErr w:type="spellEnd"/>
      <w:r w:rsidRPr="00201D60">
        <w:t>. Obciążalność prądowa długotrwała przewodów.</w:t>
      </w:r>
    </w:p>
    <w:p w:rsidR="00C73B53" w:rsidRPr="00201D60" w:rsidRDefault="00201D60">
      <w:pPr>
        <w:pStyle w:val="Lesznotekst"/>
        <w:spacing w:line="276" w:lineRule="auto"/>
      </w:pPr>
      <w:proofErr w:type="spellStart"/>
      <w:r w:rsidRPr="00201D60">
        <w:t>PN-IEC</w:t>
      </w:r>
      <w:proofErr w:type="spellEnd"/>
      <w:r w:rsidRPr="00201D60">
        <w:t xml:space="preserve"> 60364-5-53:2000</w:t>
      </w:r>
      <w:r w:rsidRPr="00201D60">
        <w:tab/>
        <w:t xml:space="preserve">Instalacje elektryczne w obiektach budowlanych. Dobór i montaż wyposażenia </w:t>
      </w:r>
      <w:proofErr w:type="spellStart"/>
      <w:r w:rsidRPr="00201D60">
        <w:t>elektrycznego</w:t>
      </w:r>
      <w:proofErr w:type="spellEnd"/>
      <w:r w:rsidRPr="00201D60">
        <w:t>. Aparatura rozdzielcza i sterownicza.</w:t>
      </w:r>
    </w:p>
    <w:p w:rsidR="00C73B53" w:rsidRPr="00201D60" w:rsidRDefault="00201D60">
      <w:pPr>
        <w:pStyle w:val="Lesznotekst"/>
        <w:spacing w:line="276" w:lineRule="auto"/>
      </w:pPr>
      <w:proofErr w:type="spellStart"/>
      <w:r w:rsidRPr="00201D60">
        <w:t>PN-IEC</w:t>
      </w:r>
      <w:proofErr w:type="spellEnd"/>
      <w:r w:rsidRPr="00201D60">
        <w:t xml:space="preserve"> 60364-5-54:1999</w:t>
      </w:r>
      <w:r w:rsidRPr="00201D60">
        <w:tab/>
        <w:t xml:space="preserve">Instalacje elektryczne w obiektach budowlanych. Dobór i montaż wyposażenia </w:t>
      </w:r>
      <w:proofErr w:type="spellStart"/>
      <w:r w:rsidRPr="00201D60">
        <w:t>elektrycznego</w:t>
      </w:r>
      <w:proofErr w:type="spellEnd"/>
      <w:r w:rsidRPr="00201D60">
        <w:t>. Uziemienia i przewody ochronne.</w:t>
      </w:r>
    </w:p>
    <w:p w:rsidR="00C73B53" w:rsidRPr="00201D60" w:rsidRDefault="00201D60">
      <w:pPr>
        <w:pStyle w:val="Lesznotekst"/>
        <w:spacing w:line="276" w:lineRule="auto"/>
      </w:pPr>
      <w:proofErr w:type="spellStart"/>
      <w:r w:rsidRPr="00201D60">
        <w:t>PN-IEC</w:t>
      </w:r>
      <w:proofErr w:type="spellEnd"/>
      <w:r w:rsidRPr="00201D60">
        <w:t xml:space="preserve"> 60364-5-559:2003 Instalacje elektryczne w obiektach budowlanych. Dobór i montaż wyposażenia </w:t>
      </w:r>
      <w:proofErr w:type="spellStart"/>
      <w:r w:rsidRPr="00201D60">
        <w:t>elektrycznego</w:t>
      </w:r>
      <w:proofErr w:type="spellEnd"/>
      <w:r w:rsidRPr="00201D60">
        <w:t>. Inne wyposażenie. Oprawy oświetleniowe i instalacje oświetleniowe.</w:t>
      </w:r>
    </w:p>
    <w:p w:rsidR="00C73B53" w:rsidRPr="00201D60" w:rsidRDefault="00201D60">
      <w:pPr>
        <w:pStyle w:val="Lesznotekst"/>
        <w:spacing w:line="276" w:lineRule="auto"/>
      </w:pPr>
      <w:proofErr w:type="spellStart"/>
      <w:r w:rsidRPr="00201D60">
        <w:t>PN-IEC</w:t>
      </w:r>
      <w:proofErr w:type="spellEnd"/>
      <w:r w:rsidRPr="00201D60">
        <w:t xml:space="preserve"> 60364-5-56:1999 </w:t>
      </w:r>
      <w:r w:rsidRPr="00201D60">
        <w:tab/>
        <w:t xml:space="preserve">Instalacje elektryczne w obiektach budowlanych. Dobór i montaż wyposażenia </w:t>
      </w:r>
      <w:proofErr w:type="spellStart"/>
      <w:r w:rsidRPr="00201D60">
        <w:t>elektrycznego</w:t>
      </w:r>
      <w:proofErr w:type="spellEnd"/>
      <w:r w:rsidRPr="00201D60">
        <w:t>. Instalacje bezpieczeństwa.</w:t>
      </w:r>
    </w:p>
    <w:p w:rsidR="00C73B53" w:rsidRPr="00201D60" w:rsidRDefault="00201D60">
      <w:pPr>
        <w:pStyle w:val="Lesznotekst"/>
        <w:spacing w:line="276" w:lineRule="auto"/>
      </w:pPr>
      <w:proofErr w:type="spellStart"/>
      <w:r w:rsidRPr="00201D60">
        <w:t>PN-IEC</w:t>
      </w:r>
      <w:proofErr w:type="spellEnd"/>
      <w:r w:rsidRPr="00201D60">
        <w:t xml:space="preserve"> 60364-6-61:2000 </w:t>
      </w:r>
      <w:r w:rsidRPr="00201D60">
        <w:tab/>
        <w:t>Instalacje elektryczne w obiektach budowlanych. Sprawdzanie. Sprawdzanie odbiorcze.</w:t>
      </w:r>
    </w:p>
    <w:p w:rsidR="00C73B53" w:rsidRPr="00201D60" w:rsidRDefault="00201D60">
      <w:pPr>
        <w:pStyle w:val="Lesznotekst"/>
        <w:spacing w:line="276" w:lineRule="auto"/>
      </w:pPr>
      <w:proofErr w:type="spellStart"/>
      <w:r w:rsidRPr="00201D60">
        <w:t>PN-IEC</w:t>
      </w:r>
      <w:proofErr w:type="spellEnd"/>
      <w:r w:rsidRPr="00201D60">
        <w:t xml:space="preserve"> 60364-7-701:1999 </w:t>
      </w:r>
      <w:r w:rsidRPr="00201D60">
        <w:tab/>
        <w:t>Instalacje elektryczne w obiektach budowlanych. Wymagania dotyczące specjalnych instalacji lub lokalizacji. Pomieszczenia wyposażone w wannę lub/i basen natryskowy.</w:t>
      </w:r>
    </w:p>
    <w:p w:rsidR="00C73B53" w:rsidRPr="00201D60" w:rsidRDefault="00201D60">
      <w:pPr>
        <w:pStyle w:val="Lesznotekst"/>
        <w:spacing w:line="276" w:lineRule="auto"/>
      </w:pPr>
      <w:proofErr w:type="spellStart"/>
      <w:r w:rsidRPr="00201D60">
        <w:t>PN-IEC</w:t>
      </w:r>
      <w:proofErr w:type="spellEnd"/>
      <w:r w:rsidRPr="00201D60">
        <w:t xml:space="preserve"> 60364-7-702:1999</w:t>
      </w:r>
      <w:r w:rsidRPr="00201D60">
        <w:tab/>
        <w:t xml:space="preserve"> Instalacje elektryczne w obiektach budowlanych. Wymagania dotyczące specjalnych instalacji lub lokalizacji. Baseny pływackie i inne.</w:t>
      </w:r>
    </w:p>
    <w:p w:rsidR="00C73B53" w:rsidRPr="00201D60" w:rsidRDefault="00201D60">
      <w:pPr>
        <w:pStyle w:val="Lesznotekst"/>
        <w:spacing w:line="276" w:lineRule="auto"/>
      </w:pPr>
      <w:proofErr w:type="spellStart"/>
      <w:r w:rsidRPr="00201D60">
        <w:t>PN-IEC</w:t>
      </w:r>
      <w:proofErr w:type="spellEnd"/>
      <w:r w:rsidRPr="00201D60">
        <w:t xml:space="preserve"> 60364-7-702:1999/ Ap1:2002 Instalacje elektryczne w obiektach budowlanych. Wymagania dotyczące specjalnych instalacji lub lokalizacji. Baseny pływackie i inne.</w:t>
      </w:r>
    </w:p>
    <w:p w:rsidR="00C73B53" w:rsidRPr="00201D60" w:rsidRDefault="00201D60">
      <w:pPr>
        <w:pStyle w:val="Lesznotekst"/>
        <w:spacing w:line="276" w:lineRule="auto"/>
      </w:pPr>
      <w:proofErr w:type="spellStart"/>
      <w:r w:rsidRPr="00201D60">
        <w:t>PN-IEC</w:t>
      </w:r>
      <w:proofErr w:type="spellEnd"/>
      <w:r w:rsidRPr="00201D60">
        <w:t xml:space="preserve"> 60364-7-704:1999 </w:t>
      </w:r>
      <w:r w:rsidRPr="00201D60">
        <w:tab/>
        <w:t>Instalacje elektryczne w obiektach budowlanych. Wymagania dotyczące specjalnych instalacji lub lokalizacji. Instalacje na terenie budowy i rozbiórki.</w:t>
      </w:r>
    </w:p>
    <w:p w:rsidR="00C73B53" w:rsidRPr="00201D60" w:rsidRDefault="00201D60">
      <w:pPr>
        <w:pStyle w:val="Lesznotekst"/>
        <w:spacing w:line="276" w:lineRule="auto"/>
      </w:pPr>
      <w:proofErr w:type="spellStart"/>
      <w:r w:rsidRPr="00201D60">
        <w:t>PN-IEC</w:t>
      </w:r>
      <w:proofErr w:type="spellEnd"/>
      <w:r w:rsidRPr="00201D60">
        <w:t xml:space="preserve"> 60364-7-705:1999 </w:t>
      </w:r>
      <w:r w:rsidRPr="00201D60">
        <w:tab/>
        <w:t>Instalacje elektryczne w obiektach budowlanych. Wymagania dotyczące specjalnych instalacji lub lokalizacji. Instalacje elektryczne w gospodarstwach rolniczych i ogrodniczych.</w:t>
      </w:r>
    </w:p>
    <w:p w:rsidR="00C73B53" w:rsidRPr="00201D60" w:rsidRDefault="00201D60">
      <w:pPr>
        <w:pStyle w:val="Lesznotekst"/>
        <w:spacing w:line="276" w:lineRule="auto"/>
      </w:pPr>
      <w:proofErr w:type="spellStart"/>
      <w:r w:rsidRPr="00201D60">
        <w:t>PN-IEC</w:t>
      </w:r>
      <w:proofErr w:type="spellEnd"/>
      <w:r w:rsidRPr="00201D60">
        <w:t xml:space="preserve"> 60898:2000 Sprzęt elektroinstalacyjny. Wyłączniki do zabezpieczeń przetężeniowych instalacji domowych i podobnych.</w:t>
      </w:r>
    </w:p>
    <w:p w:rsidR="00C73B53" w:rsidRPr="00201D60" w:rsidRDefault="00201D60">
      <w:pPr>
        <w:pStyle w:val="Lesznotekst"/>
        <w:spacing w:line="276" w:lineRule="auto"/>
      </w:pPr>
      <w:r w:rsidRPr="00201D60">
        <w:t>PN-EN 50146:2002 (U) Wyposażenie do mocowania kabli w instalacji elektrycznych.</w:t>
      </w:r>
    </w:p>
    <w:p w:rsidR="00C73B53" w:rsidRPr="00201D60" w:rsidRDefault="00201D60">
      <w:pPr>
        <w:pStyle w:val="Lesznotekst"/>
        <w:spacing w:line="276" w:lineRule="auto"/>
      </w:pPr>
      <w:r w:rsidRPr="00201D60">
        <w:t>PN-EN 60445:2002 Zasady podstawowe i bezpieczeństwa przy współdziałaniu człowieka z maszyną, oznaczanie i identyfikacja. Oznaczenia identyfikacyjne zacisków urządzeń i zakończeń żył przewodów oraz ogólne zasady systemu alfanumerycznego.</w:t>
      </w:r>
    </w:p>
    <w:p w:rsidR="00C73B53" w:rsidRPr="00201D60" w:rsidRDefault="00201D60">
      <w:pPr>
        <w:pStyle w:val="Lesznotekst"/>
        <w:spacing w:line="276" w:lineRule="auto"/>
      </w:pPr>
      <w:r w:rsidRPr="00201D60">
        <w:t>PN-EN 60446:2004 Zasady podstawowe i bezpieczeństwa przy współdziałaniu człowieka z maszyną, oznaczanie i identyfikacja. Oznaczenia identyfikacyjne przewodów barwami albo cyframi.</w:t>
      </w:r>
    </w:p>
    <w:p w:rsidR="00C73B53" w:rsidRPr="00201D60" w:rsidRDefault="00201D60">
      <w:pPr>
        <w:pStyle w:val="Lesznotekst"/>
        <w:spacing w:line="276" w:lineRule="auto"/>
      </w:pPr>
      <w:r w:rsidRPr="00201D60">
        <w:t>PN-EN 60529:2003 Stopnie ochrony zapewnianej przez obudowy (Kod IP).</w:t>
      </w:r>
    </w:p>
    <w:p w:rsidR="00C73B53" w:rsidRPr="00201D60" w:rsidRDefault="00201D60">
      <w:pPr>
        <w:pStyle w:val="Lesznotekst"/>
        <w:spacing w:line="276" w:lineRule="auto"/>
      </w:pPr>
      <w:r w:rsidRPr="00201D60">
        <w:t>PN-EN 60664-1:2003 (U) Koordynacja izolacji urządzeń elektrycznych w układach niskiego napięcia. Część 1: Zasady, wymagania i badania.</w:t>
      </w:r>
    </w:p>
    <w:p w:rsidR="00C73B53" w:rsidRPr="00201D60" w:rsidRDefault="00201D60">
      <w:pPr>
        <w:pStyle w:val="Lesznotekst"/>
        <w:spacing w:line="276" w:lineRule="auto"/>
      </w:pPr>
      <w:r w:rsidRPr="00201D60">
        <w:t>PN-EN 60670-1:2005 (U) Puszki i obudowy do sprzętu elektroinstalacyjnego do użytku domowego i podobnego. Część 1: Wymagania ogólne.</w:t>
      </w:r>
    </w:p>
    <w:p w:rsidR="00C73B53" w:rsidRPr="00201D60" w:rsidRDefault="00201D60">
      <w:pPr>
        <w:pStyle w:val="Lesznotekst"/>
        <w:spacing w:line="276" w:lineRule="auto"/>
      </w:pPr>
      <w:r w:rsidRPr="00201D60">
        <w:t>PN-EN 60799:2004 Sprzęt elektroinstalacyjny. Przewody przyłączeniowe i przewody pośredniczące.</w:t>
      </w:r>
    </w:p>
    <w:p w:rsidR="00C73B53" w:rsidRPr="00201D60" w:rsidRDefault="00201D60">
      <w:pPr>
        <w:pStyle w:val="Lesznotekst"/>
        <w:spacing w:line="276" w:lineRule="auto"/>
      </w:pPr>
      <w:r w:rsidRPr="00201D60">
        <w:t>PN-EN 60898-1:2003 (U) Sprzęt elektroinstalacyjny. Wyłączniki do zabezpieczeń przetężeniowych instalacji domowych i podobnych. Część 1: Wyłączniki do obwodów prądu przemiennego.</w:t>
      </w:r>
    </w:p>
    <w:p w:rsidR="00C73B53" w:rsidRPr="00201D60" w:rsidRDefault="00201D60">
      <w:pPr>
        <w:pStyle w:val="Lesznotekst"/>
        <w:spacing w:line="276" w:lineRule="auto"/>
      </w:pPr>
      <w:r w:rsidRPr="00201D60">
        <w:t>PN-EN 60898-1:2003/A1:2005(U) Sprzęt elektroinstalacyjny. Wyłączniki do zabezpieczeń przetężeniowych instalacji domowych i podobnych. Część 1: Wyłączniki do obwodów prądu przemiennego (Zmiana A1).</w:t>
      </w:r>
    </w:p>
    <w:p w:rsidR="00C73B53" w:rsidRPr="00201D60" w:rsidRDefault="00201D60">
      <w:pPr>
        <w:pStyle w:val="Lesznotekst"/>
        <w:spacing w:line="276" w:lineRule="auto"/>
      </w:pPr>
      <w:r w:rsidRPr="00201D60">
        <w:t>PN-EN 60898-1:2003/AC:2005 (U) Sprzęt elektroinstalacyjny. Wyłączniki do zabezpieczeń przetężeniowych instalacji domowych i podobnych. Część 1: Wyłączniki do obwodów prądu przemiennego.</w:t>
      </w:r>
    </w:p>
    <w:p w:rsidR="00C73B53" w:rsidRPr="00201D60" w:rsidRDefault="00201D60">
      <w:pPr>
        <w:pStyle w:val="Lesznotekst"/>
        <w:spacing w:line="276" w:lineRule="auto"/>
      </w:pPr>
      <w:r w:rsidRPr="00201D60">
        <w:lastRenderedPageBreak/>
        <w:t xml:space="preserve">PN-EN 61008-1:2005 (U) Sprzęt elektroinstalacyjny. Wyłączniki różnicowoprądowe bez wbudowanego zabezpieczenia </w:t>
      </w:r>
      <w:proofErr w:type="spellStart"/>
      <w:r w:rsidRPr="00201D60">
        <w:t>nadprądowego</w:t>
      </w:r>
      <w:proofErr w:type="spellEnd"/>
      <w:r w:rsidRPr="00201D60">
        <w:t xml:space="preserve"> do użytku domowego i podobnego (RCCB). Część 1: Postanowienia ogólne.</w:t>
      </w:r>
    </w:p>
    <w:p w:rsidR="00C73B53" w:rsidRPr="00201D60" w:rsidRDefault="00201D60">
      <w:pPr>
        <w:pStyle w:val="Lesznotekst"/>
        <w:spacing w:line="276" w:lineRule="auto"/>
      </w:pPr>
      <w:r w:rsidRPr="00201D60">
        <w:t xml:space="preserve">PN-EN 61009-1:2005 (U) Sprzęt elektroinstalacyjny. Wyłączniki różnicowoprądowe z wbudowanym zabezpieczeniem </w:t>
      </w:r>
      <w:proofErr w:type="spellStart"/>
      <w:r w:rsidRPr="00201D60">
        <w:t>nadprądowym</w:t>
      </w:r>
      <w:proofErr w:type="spellEnd"/>
      <w:r w:rsidRPr="00201D60">
        <w:t xml:space="preserve"> do użytku domowego i podobnego (RCBO). Część 1: Postanowienia ogólne.</w:t>
      </w:r>
    </w:p>
    <w:p w:rsidR="00C73B53" w:rsidRPr="00201D60" w:rsidRDefault="00201D60">
      <w:pPr>
        <w:pStyle w:val="Lesznotekst"/>
        <w:spacing w:line="276" w:lineRule="auto"/>
      </w:pPr>
      <w:r w:rsidRPr="00201D60">
        <w:t xml:space="preserve">PN-E-04700:1998 Urządzenia i układy elektryczne w obiektach elektroenergetycznych. Wytyczne przeprowadzania </w:t>
      </w:r>
      <w:proofErr w:type="spellStart"/>
      <w:r w:rsidRPr="00201D60">
        <w:t>pomontażowych</w:t>
      </w:r>
      <w:proofErr w:type="spellEnd"/>
      <w:r w:rsidRPr="00201D60">
        <w:t xml:space="preserve"> badań odbiorczych.</w:t>
      </w:r>
    </w:p>
    <w:p w:rsidR="00C73B53" w:rsidRPr="00201D60" w:rsidRDefault="00201D60">
      <w:pPr>
        <w:pStyle w:val="Lesznotekst"/>
        <w:spacing w:line="276" w:lineRule="auto"/>
      </w:pPr>
      <w:r w:rsidRPr="00201D60">
        <w:t>PN-E-04700:1998/ Az1:2000 Urządzenia i układy elektryczne w obiektach elektroenergetycznych. Wytyczne przeprowadzania po montażowych badań odbiorczych (Zmiana Az1).</w:t>
      </w:r>
    </w:p>
    <w:p w:rsidR="00C73B53" w:rsidRPr="00201D60" w:rsidRDefault="00201D60">
      <w:pPr>
        <w:pStyle w:val="Lesznotekst"/>
        <w:spacing w:line="276" w:lineRule="auto"/>
      </w:pPr>
      <w:r w:rsidRPr="00201D60">
        <w:t>PN-E-93207:1998 Sprzęt elektroinstalacyjny. Odgałęźniki instalacyjne i płytki odgałęźne na napięcie do 750 V do przewodów o przekrojach do 50 mm2. Wymagania i badania.</w:t>
      </w:r>
    </w:p>
    <w:p w:rsidR="00C73B53" w:rsidRPr="00201D60" w:rsidRDefault="00201D60">
      <w:pPr>
        <w:pStyle w:val="Lesznotekst"/>
        <w:spacing w:line="276" w:lineRule="auto"/>
      </w:pPr>
      <w:r w:rsidRPr="00201D60">
        <w:t>PN-E-93207:1998/ Az1:1999 Sprzęt elektroinstalacyjny. Odgałęźniki instalacyjne i płytki odgałęźne na napięcie do 750 V do przewodów o przekrojach do 50 mm2. Wymagania i badania (Zmiana Az1).</w:t>
      </w:r>
    </w:p>
    <w:p w:rsidR="00C73B53" w:rsidRPr="00201D60" w:rsidRDefault="00201D60">
      <w:pPr>
        <w:pStyle w:val="Lesznotekst"/>
        <w:spacing w:line="276" w:lineRule="auto"/>
      </w:pPr>
      <w:r w:rsidRPr="00201D60">
        <w:t>PN-E-93210:1998 Sprzęt elektroinstalacyjny. Automaty schodowe na znamionowe napięcie robocze 220 V i 230 V i prądy znamionowe do 25 A. Wymagania i badania.</w:t>
      </w:r>
    </w:p>
    <w:p w:rsidR="00C73B53" w:rsidRPr="00201D60" w:rsidRDefault="00201D60">
      <w:pPr>
        <w:pStyle w:val="Lesznotekst"/>
        <w:spacing w:line="276" w:lineRule="auto"/>
      </w:pPr>
      <w:r w:rsidRPr="00201D60">
        <w:t>PN-90/E-05029 Kod do oznaczania barw.</w:t>
      </w:r>
    </w:p>
    <w:p w:rsidR="00C73B53" w:rsidRPr="00201D60" w:rsidRDefault="00201D60">
      <w:pPr>
        <w:pStyle w:val="Lesznotekst"/>
        <w:spacing w:line="276" w:lineRule="auto"/>
      </w:pPr>
      <w:r w:rsidRPr="00201D60">
        <w:t xml:space="preserve">PN-86/E-05003.01 Ochrona odgromowa obiektów budowlanych. Wymagania ogólne. </w:t>
      </w:r>
    </w:p>
    <w:p w:rsidR="00C73B53" w:rsidRPr="00201D60" w:rsidRDefault="00201D60">
      <w:pPr>
        <w:pStyle w:val="Lesznotekst"/>
        <w:spacing w:line="276" w:lineRule="auto"/>
      </w:pPr>
      <w:r w:rsidRPr="00201D60">
        <w:t xml:space="preserve">PN-89/E-05003.03 Ochrona odgromowa obiektów budowlanych. Ochrona obostrzona. </w:t>
      </w:r>
    </w:p>
    <w:p w:rsidR="00C73B53" w:rsidRPr="00201D60" w:rsidRDefault="00201D60">
      <w:pPr>
        <w:pStyle w:val="Lesznotekst"/>
        <w:spacing w:line="276" w:lineRule="auto"/>
      </w:pPr>
      <w:r w:rsidRPr="00201D60">
        <w:t xml:space="preserve">PN-92/E-05003.04 Ochrona odgromowa obiektów budowlanych. Ochrona specjalna. </w:t>
      </w:r>
    </w:p>
    <w:p w:rsidR="00C73B53" w:rsidRPr="00201D60" w:rsidRDefault="00201D60">
      <w:pPr>
        <w:pStyle w:val="Lesznotekst"/>
        <w:spacing w:line="276" w:lineRule="auto"/>
      </w:pPr>
      <w:r w:rsidRPr="00201D60">
        <w:t xml:space="preserve">PN-EN 60793-1-45:2005 Włókna światłowodowe – Część 1-45: Metody pomiarów i procedury badań – Średnica pola </w:t>
      </w:r>
      <w:proofErr w:type="spellStart"/>
      <w:r w:rsidRPr="00201D60">
        <w:t>modu</w:t>
      </w:r>
      <w:proofErr w:type="spellEnd"/>
      <w:r w:rsidRPr="00201D60">
        <w:t>.</w:t>
      </w:r>
    </w:p>
    <w:p w:rsidR="00C73B53" w:rsidRPr="00201D60" w:rsidRDefault="00201D60">
      <w:pPr>
        <w:pStyle w:val="Lesznotekst"/>
        <w:spacing w:line="276" w:lineRule="auto"/>
      </w:pPr>
      <w:r w:rsidRPr="00201D60">
        <w:t>PN-EN 60793-1-40:2005 Włókna światłowodowe – Część 1-40: Metody pomiarów i procedury badań – Tłumienność.</w:t>
      </w:r>
    </w:p>
    <w:p w:rsidR="00C73B53" w:rsidRPr="00201D60" w:rsidRDefault="00201D60">
      <w:pPr>
        <w:pStyle w:val="Lesznotekst"/>
        <w:spacing w:line="276" w:lineRule="auto"/>
      </w:pPr>
      <w:r w:rsidRPr="00201D60">
        <w:t>PN-EN 60793-1-32:2011 Światłowody – Część 1-32: Metody pomiarów i procedury badań – Usuwalność pokrycia.</w:t>
      </w:r>
    </w:p>
    <w:p w:rsidR="00C73B53" w:rsidRPr="00201D60" w:rsidRDefault="00201D60">
      <w:pPr>
        <w:pStyle w:val="Lesznotekst"/>
        <w:spacing w:line="276" w:lineRule="auto"/>
      </w:pPr>
      <w:r w:rsidRPr="00201D60">
        <w:t xml:space="preserve">PN-EN 60793-1-44:2011 Światłowody – Część 1-44: Metody pomiarów i procedury badań – Pomiar długości </w:t>
      </w:r>
      <w:proofErr w:type="spellStart"/>
      <w:r w:rsidRPr="00201D60">
        <w:t>falii</w:t>
      </w:r>
      <w:proofErr w:type="spellEnd"/>
      <w:r w:rsidRPr="00201D60">
        <w:t xml:space="preserve"> odcięcia.</w:t>
      </w:r>
    </w:p>
    <w:p w:rsidR="00C73B53" w:rsidRPr="00201D60" w:rsidRDefault="00201D60">
      <w:pPr>
        <w:pStyle w:val="Lesznotekst"/>
        <w:spacing w:line="276" w:lineRule="auto"/>
      </w:pPr>
      <w:r w:rsidRPr="00201D60">
        <w:t>Warunki Techniczne Wykonania i Odbioru Robót Budowlano-Montażowych - Część V Instalacje elektryczne, 1973r.</w:t>
      </w:r>
    </w:p>
    <w:p w:rsidR="00C73B53" w:rsidRPr="00201D60" w:rsidRDefault="00201D60">
      <w:pPr>
        <w:pStyle w:val="Lesznotekst"/>
        <w:spacing w:line="276" w:lineRule="auto"/>
      </w:pPr>
      <w:r w:rsidRPr="00201D60">
        <w:t xml:space="preserve">Instrukcja zabezpieczeń przed korozją konstrukcji betonowych. Nr 240 wyd. przez ITB w 1982 </w:t>
      </w:r>
      <w:proofErr w:type="spellStart"/>
      <w:r w:rsidRPr="00201D60">
        <w:t>r</w:t>
      </w:r>
      <w:proofErr w:type="spellEnd"/>
      <w:r w:rsidRPr="00201D60">
        <w:t>.</w:t>
      </w:r>
    </w:p>
    <w:p w:rsidR="00C73B53" w:rsidRPr="00201D60" w:rsidRDefault="00201D60">
      <w:pPr>
        <w:pStyle w:val="Lesznotekst"/>
        <w:spacing w:line="276" w:lineRule="auto"/>
      </w:pPr>
      <w:r w:rsidRPr="00201D60">
        <w:t xml:space="preserve">Warunki techniczne wykonania i odbioru robót budowlano-montażowych (tom I, część 4) Arkady, Warszawa 1990 </w:t>
      </w:r>
      <w:proofErr w:type="spellStart"/>
      <w:r w:rsidRPr="00201D60">
        <w:t>r</w:t>
      </w:r>
      <w:proofErr w:type="spellEnd"/>
      <w:r w:rsidRPr="00201D60">
        <w:t>.</w:t>
      </w:r>
    </w:p>
    <w:p w:rsidR="00C73B53" w:rsidRPr="00201D60" w:rsidRDefault="00201D60">
      <w:pPr>
        <w:pStyle w:val="Lesznotekst"/>
        <w:spacing w:line="276" w:lineRule="auto"/>
      </w:pPr>
      <w:r w:rsidRPr="00201D60">
        <w:t xml:space="preserve">Warunki techniczne wykonania i odbioru robót budowlanych ITB część D: Roboty instalacyjne. Zeszyt 1: Instalacje elektryczne i piorunochronne w budynkach mieszkalnych. Warszawa 2003 </w:t>
      </w:r>
      <w:proofErr w:type="spellStart"/>
      <w:r w:rsidRPr="00201D60">
        <w:t>r</w:t>
      </w:r>
      <w:proofErr w:type="spellEnd"/>
      <w:r w:rsidRPr="00201D60">
        <w:t>.</w:t>
      </w:r>
    </w:p>
    <w:p w:rsidR="00C73B53" w:rsidRPr="00201D60" w:rsidRDefault="00201D60">
      <w:pPr>
        <w:pStyle w:val="Lesznotekst"/>
        <w:spacing w:line="276" w:lineRule="auto"/>
      </w:pPr>
      <w:r w:rsidRPr="00201D60">
        <w:t xml:space="preserve">Warunki techniczne wykonania i odbioru robót budowlanych ITB część D: Roboty instalacyjne. Zeszyt 2: Instalacje elektryczne i piorunochronne w budynkach użyteczności publicznej. Warszawa 2004 </w:t>
      </w:r>
      <w:proofErr w:type="spellStart"/>
      <w:r w:rsidRPr="00201D60">
        <w:t>r</w:t>
      </w:r>
      <w:proofErr w:type="spellEnd"/>
      <w:r w:rsidRPr="00201D60">
        <w:t>.</w:t>
      </w:r>
    </w:p>
    <w:p w:rsidR="00C73B53" w:rsidRPr="00201D60" w:rsidRDefault="00201D60">
      <w:pPr>
        <w:pStyle w:val="Lesznotekst"/>
        <w:spacing w:line="276" w:lineRule="auto"/>
      </w:pPr>
      <w:r w:rsidRPr="00201D60">
        <w:t>ZN-96/TP S.A.-002 Linie optotelekomunikacyjne. Ogólne wymagania techniczne</w:t>
      </w:r>
    </w:p>
    <w:p w:rsidR="00C73B53" w:rsidRPr="00201D60" w:rsidRDefault="00201D60">
      <w:pPr>
        <w:pStyle w:val="Lesznotekst"/>
        <w:spacing w:line="276" w:lineRule="auto"/>
      </w:pPr>
      <w:r w:rsidRPr="00201D60">
        <w:t xml:space="preserve">ZN-96/TP S.A.-005 Kable optotelekomunikacyjne </w:t>
      </w:r>
      <w:proofErr w:type="spellStart"/>
      <w:r w:rsidRPr="00201D60">
        <w:t>jednomodowe</w:t>
      </w:r>
      <w:proofErr w:type="spellEnd"/>
      <w:r w:rsidRPr="00201D60">
        <w:t xml:space="preserve"> dalekosiężne. Wymagania i badania</w:t>
      </w:r>
    </w:p>
    <w:p w:rsidR="00C73B53" w:rsidRPr="00201D60" w:rsidRDefault="00201D60">
      <w:pPr>
        <w:pStyle w:val="Lesznotekst"/>
        <w:spacing w:line="276" w:lineRule="auto"/>
      </w:pPr>
      <w:r w:rsidRPr="00201D60">
        <w:t>ZN-96/TP S.A.-001 Telekomunikacyjne sieci miejscowe. Kablowe linie optotelekomunikacyjne.</w:t>
      </w:r>
    </w:p>
    <w:p w:rsidR="00C73B53" w:rsidRPr="00201D60" w:rsidRDefault="00201D60">
      <w:pPr>
        <w:pStyle w:val="Lesznotekst"/>
        <w:spacing w:line="276" w:lineRule="auto"/>
      </w:pPr>
      <w:r w:rsidRPr="00201D60">
        <w:t>Ogólne wymagania techniczne.</w:t>
      </w:r>
    </w:p>
    <w:p w:rsidR="00C73B53" w:rsidRPr="00201D60" w:rsidRDefault="00201D60">
      <w:pPr>
        <w:pStyle w:val="Lesznotekst"/>
        <w:spacing w:line="276" w:lineRule="auto"/>
      </w:pPr>
      <w:r w:rsidRPr="00201D60">
        <w:t>ZN-96/TP S.A.-006 Linie optotelekomunikacyjne. Złącza spajane światłowodów jednodomowych.</w:t>
      </w:r>
    </w:p>
    <w:p w:rsidR="00C73B53" w:rsidRPr="00201D60" w:rsidRDefault="00201D60">
      <w:pPr>
        <w:pStyle w:val="Lesznotekst"/>
        <w:spacing w:line="276" w:lineRule="auto"/>
      </w:pPr>
      <w:r w:rsidRPr="00201D60">
        <w:t>Wymagania i badania</w:t>
      </w:r>
    </w:p>
    <w:p w:rsidR="00C73B53" w:rsidRPr="00201D60" w:rsidRDefault="00201D60">
      <w:pPr>
        <w:pStyle w:val="Lesznotekst"/>
        <w:spacing w:line="276" w:lineRule="auto"/>
      </w:pPr>
      <w:r w:rsidRPr="00201D60">
        <w:t>ZN-96/TP S.A.-007 Linie optotelekomunikacyjne. Złączki światłowodowe i kable stacyjne.</w:t>
      </w:r>
    </w:p>
    <w:p w:rsidR="00C73B53" w:rsidRPr="00201D60" w:rsidRDefault="00201D60">
      <w:pPr>
        <w:pStyle w:val="Lesznotekst"/>
        <w:spacing w:line="276" w:lineRule="auto"/>
      </w:pPr>
      <w:r w:rsidRPr="00201D60">
        <w:t>Wymagania i badania</w:t>
      </w:r>
    </w:p>
    <w:p w:rsidR="00C73B53" w:rsidRPr="00201D60" w:rsidRDefault="00201D60">
      <w:pPr>
        <w:pStyle w:val="Lesznotekst"/>
        <w:spacing w:line="276" w:lineRule="auto"/>
      </w:pPr>
      <w:r w:rsidRPr="00201D60">
        <w:lastRenderedPageBreak/>
        <w:t>ZN-96/TP S.A.-009 Kablowe linie optotelekomunikacyjne. Przełącznice światłowodowe.</w:t>
      </w:r>
    </w:p>
    <w:p w:rsidR="00C73B53" w:rsidRPr="00201D60" w:rsidRDefault="00201D60">
      <w:pPr>
        <w:pStyle w:val="Lesznotekst"/>
        <w:spacing w:line="276" w:lineRule="auto"/>
      </w:pPr>
      <w:r w:rsidRPr="00201D60">
        <w:t>Wymagania i badania.</w:t>
      </w:r>
    </w:p>
    <w:p w:rsidR="00C73B53" w:rsidRPr="00201D60" w:rsidRDefault="00201D60">
      <w:pPr>
        <w:pStyle w:val="Lesznotekst"/>
        <w:spacing w:line="276" w:lineRule="auto"/>
      </w:pPr>
      <w:r w:rsidRPr="00201D60">
        <w:t>ZN-96/TP S.A.-013 Kanalizacja wtórna i rurociągi kablowe. Wymagania i badania.</w:t>
      </w:r>
    </w:p>
    <w:p w:rsidR="00C73B53" w:rsidRPr="00201D60" w:rsidRDefault="00201D60">
      <w:pPr>
        <w:pStyle w:val="Lesznotekst"/>
        <w:spacing w:line="276" w:lineRule="auto"/>
      </w:pPr>
      <w:r w:rsidRPr="00201D60">
        <w:t>ZN-96/TP S.A.-020 Telekomunikacyjna kanalizacja kablowa. Złączki rur. Wymagania i badania.</w:t>
      </w:r>
    </w:p>
    <w:p w:rsidR="00C73B53" w:rsidRPr="00201D60" w:rsidRDefault="00201D60">
      <w:pPr>
        <w:pStyle w:val="Lesznotekst"/>
        <w:spacing w:line="276" w:lineRule="auto"/>
      </w:pPr>
      <w:r w:rsidRPr="00201D60">
        <w:t>ZN-96/TP S.A.-021 Uszczelki końców rur. Wymagania i badania.</w:t>
      </w:r>
    </w:p>
    <w:p w:rsidR="00C73B53" w:rsidRPr="00201D60" w:rsidRDefault="00C73B53">
      <w:pPr>
        <w:pStyle w:val="Lesznotekst"/>
        <w:rPr>
          <w:color w:val="FF0000"/>
        </w:rPr>
      </w:pPr>
    </w:p>
    <w:sectPr w:rsidR="00C73B53" w:rsidRPr="00201D60" w:rsidSect="00C73B53">
      <w:headerReference w:type="default" r:id="rId9"/>
      <w:footerReference w:type="default" r:id="rId10"/>
      <w:footerReference w:type="first" r:id="rId11"/>
      <w:pgSz w:w="11906" w:h="16838"/>
      <w:pgMar w:top="458" w:right="849" w:bottom="1418" w:left="1418" w:header="142" w:footer="1134" w:gutter="0"/>
      <w:pgNumType w:start="1"/>
      <w:cols w:space="708"/>
      <w:formProt w:val="0"/>
      <w:titlePg/>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52A5" w:rsidRDefault="00FA52A5" w:rsidP="00C73B53">
      <w:r>
        <w:separator/>
      </w:r>
    </w:p>
  </w:endnote>
  <w:endnote w:type="continuationSeparator" w:id="0">
    <w:p w:rsidR="00FA52A5" w:rsidRDefault="00FA52A5" w:rsidP="00C73B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AA5" w:rsidRDefault="004A3AA5">
    <w:pPr>
      <w:pStyle w:val="Footer"/>
      <w:rPr>
        <w:rFonts w:ascii="Century Gothic" w:hAnsi="Century Gothic" w:cs="Century Gothic"/>
        <w:sz w:val="16"/>
        <w:szCs w:val="16"/>
      </w:rPr>
    </w:pPr>
  </w:p>
  <w:p w:rsidR="004A3AA5" w:rsidRDefault="004A3AA5">
    <w:pPr>
      <w:pStyle w:val="Footer"/>
      <w:rPr>
        <w:rFonts w:ascii="Century Gothic" w:hAnsi="Century Gothic"/>
        <w:sz w:val="16"/>
        <w:szCs w:val="16"/>
        <w:lang w:val="pl-PL"/>
      </w:rPr>
    </w:pPr>
    <w:r>
      <w:rPr>
        <w:rFonts w:ascii="Century Gothic" w:hAnsi="Century Gothic" w:cs="Century Gothic"/>
        <w:sz w:val="16"/>
        <w:szCs w:val="16"/>
      </w:rPr>
      <w:tab/>
    </w:r>
    <w:r>
      <w:rPr>
        <w:rFonts w:ascii="Century Gothic" w:hAnsi="Century Gothic" w:cs="Century Gothic"/>
        <w:sz w:val="16"/>
        <w:szCs w:val="16"/>
      </w:rPr>
      <w:tab/>
    </w:r>
    <w:proofErr w:type="spellStart"/>
    <w:r>
      <w:rPr>
        <w:rFonts w:ascii="Century Gothic" w:hAnsi="Century Gothic" w:cs="Century Gothic"/>
        <w:sz w:val="16"/>
        <w:szCs w:val="16"/>
      </w:rPr>
      <w:t>Strona</w:t>
    </w:r>
    <w:proofErr w:type="spellEnd"/>
    <w:r>
      <w:rPr>
        <w:rFonts w:ascii="Century Gothic" w:hAnsi="Century Gothic" w:cs="Century Gothic"/>
        <w:sz w:val="16"/>
        <w:szCs w:val="16"/>
      </w:rPr>
      <w:t xml:space="preserve"> </w:t>
    </w:r>
    <w:r w:rsidR="00E1716B">
      <w:rPr>
        <w:rFonts w:ascii="Century Gothic" w:hAnsi="Century Gothic" w:cs="Century Gothic"/>
        <w:b/>
        <w:sz w:val="16"/>
        <w:szCs w:val="16"/>
      </w:rPr>
      <w:fldChar w:fldCharType="begin"/>
    </w:r>
    <w:r>
      <w:rPr>
        <w:rFonts w:ascii="Century Gothic" w:hAnsi="Century Gothic" w:cs="Century Gothic"/>
        <w:b/>
        <w:sz w:val="16"/>
        <w:szCs w:val="16"/>
      </w:rPr>
      <w:instrText xml:space="preserve"> PAGE </w:instrText>
    </w:r>
    <w:r w:rsidR="00E1716B">
      <w:rPr>
        <w:rFonts w:ascii="Century Gothic" w:hAnsi="Century Gothic" w:cs="Century Gothic"/>
        <w:b/>
        <w:sz w:val="16"/>
        <w:szCs w:val="16"/>
      </w:rPr>
      <w:fldChar w:fldCharType="separate"/>
    </w:r>
    <w:r w:rsidR="009B172C">
      <w:rPr>
        <w:rFonts w:ascii="Century Gothic" w:hAnsi="Century Gothic" w:cs="Century Gothic"/>
        <w:b/>
        <w:noProof/>
        <w:sz w:val="16"/>
        <w:szCs w:val="16"/>
      </w:rPr>
      <w:t>2</w:t>
    </w:r>
    <w:r w:rsidR="00E1716B">
      <w:rPr>
        <w:rFonts w:ascii="Century Gothic" w:hAnsi="Century Gothic" w:cs="Century Gothic"/>
        <w:b/>
        <w:sz w:val="16"/>
        <w:szCs w:val="16"/>
      </w:rPr>
      <w:fldChar w:fldCharType="end"/>
    </w:r>
    <w:r>
      <w:rPr>
        <w:rFonts w:ascii="Century Gothic" w:hAnsi="Century Gothic" w:cs="Century Gothic"/>
        <w:sz w:val="16"/>
        <w:szCs w:val="16"/>
      </w:rPr>
      <w:t xml:space="preserve"> z </w:t>
    </w:r>
    <w:r w:rsidR="00E1716B">
      <w:rPr>
        <w:rFonts w:ascii="Century Gothic" w:hAnsi="Century Gothic" w:cs="Century Gothic"/>
        <w:b/>
        <w:sz w:val="16"/>
        <w:szCs w:val="16"/>
      </w:rPr>
      <w:fldChar w:fldCharType="begin"/>
    </w:r>
    <w:r>
      <w:rPr>
        <w:rFonts w:ascii="Century Gothic" w:hAnsi="Century Gothic" w:cs="Century Gothic"/>
        <w:b/>
        <w:sz w:val="16"/>
        <w:szCs w:val="16"/>
      </w:rPr>
      <w:instrText xml:space="preserve"> NUMPAGES </w:instrText>
    </w:r>
    <w:r w:rsidR="00E1716B">
      <w:rPr>
        <w:rFonts w:ascii="Century Gothic" w:hAnsi="Century Gothic" w:cs="Century Gothic"/>
        <w:b/>
        <w:sz w:val="16"/>
        <w:szCs w:val="16"/>
      </w:rPr>
      <w:fldChar w:fldCharType="separate"/>
    </w:r>
    <w:r w:rsidR="009B172C">
      <w:rPr>
        <w:rFonts w:ascii="Century Gothic" w:hAnsi="Century Gothic" w:cs="Century Gothic"/>
        <w:b/>
        <w:noProof/>
        <w:sz w:val="16"/>
        <w:szCs w:val="16"/>
      </w:rPr>
      <w:t>27</w:t>
    </w:r>
    <w:r w:rsidR="00E1716B">
      <w:rPr>
        <w:rFonts w:ascii="Century Gothic" w:hAnsi="Century Gothic" w:cs="Century Gothic"/>
        <w:b/>
        <w:sz w:val="16"/>
        <w:szCs w:val="16"/>
      </w:rPr>
      <w:fldChar w:fldCharType="end"/>
    </w:r>
  </w:p>
  <w:p w:rsidR="004A3AA5" w:rsidRDefault="004A3AA5">
    <w:pPr>
      <w:pBdr>
        <w:top w:val="single" w:sz="4" w:space="1" w:color="000000"/>
      </w:pBdr>
      <w:rPr>
        <w:sz w:val="16"/>
        <w:szCs w:val="16"/>
        <w:lang w:val="pl-P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AA5" w:rsidRDefault="004A3AA5">
    <w:pPr>
      <w:pStyle w:val="Footer"/>
      <w:pBdr>
        <w:top w:val="single" w:sz="4" w:space="1" w:color="000000"/>
      </w:pBdr>
      <w:rPr>
        <w:sz w:val="20"/>
        <w:lang w:val="pl-P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52A5" w:rsidRDefault="00FA52A5" w:rsidP="00C73B53">
      <w:r>
        <w:separator/>
      </w:r>
    </w:p>
  </w:footnote>
  <w:footnote w:type="continuationSeparator" w:id="0">
    <w:p w:rsidR="00FA52A5" w:rsidRDefault="00FA52A5" w:rsidP="00C73B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3AA5" w:rsidRDefault="004A3AA5">
    <w:pPr>
      <w:pStyle w:val="Header"/>
      <w:ind w:left="2664" w:firstLine="4536"/>
    </w:pPr>
    <w:r>
      <w:rPr>
        <w:rFonts w:ascii="Century Gothic" w:hAnsi="Century Gothic" w:cs="Arial"/>
        <w:b/>
        <w:sz w:val="32"/>
        <w:szCs w:val="32"/>
        <w:lang w:val="pl-PL"/>
      </w:rPr>
      <w:tab/>
    </w:r>
    <w:r>
      <w:rPr>
        <w:noProof/>
        <w:lang w:val="pl-PL" w:eastAsia="pl-PL"/>
      </w:rPr>
      <w:drawing>
        <wp:inline distT="0" distB="0" distL="0" distR="0">
          <wp:extent cx="700405" cy="74295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a:picLocks noChangeAspect="1" noChangeArrowheads="1"/>
                  </pic:cNvPicPr>
                </pic:nvPicPr>
                <pic:blipFill>
                  <a:blip r:embed="rId1"/>
                  <a:stretch>
                    <a:fillRect/>
                  </a:stretch>
                </pic:blipFill>
                <pic:spPr bwMode="auto">
                  <a:xfrm>
                    <a:off x="0" y="0"/>
                    <a:ext cx="700405" cy="74295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5561B"/>
    <w:multiLevelType w:val="hybridMultilevel"/>
    <w:tmpl w:val="17684D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8DC046B"/>
    <w:multiLevelType w:val="hybridMultilevel"/>
    <w:tmpl w:val="7C1489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EB906D6"/>
    <w:multiLevelType w:val="hybridMultilevel"/>
    <w:tmpl w:val="E42AB0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nsid w:val="3AD82F1A"/>
    <w:multiLevelType w:val="multilevel"/>
    <w:tmpl w:val="4A90D090"/>
    <w:lvl w:ilvl="0">
      <w:start w:val="1"/>
      <w:numFmt w:val="bullet"/>
      <w:pStyle w:val="INDUSTRIAtekstipunkty"/>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nsid w:val="3E5D28B8"/>
    <w:multiLevelType w:val="hybridMultilevel"/>
    <w:tmpl w:val="AF44588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41407572"/>
    <w:multiLevelType w:val="multilevel"/>
    <w:tmpl w:val="80385B1C"/>
    <w:lvl w:ilvl="0">
      <w:start w:val="1"/>
      <w:numFmt w:val="decimal"/>
      <w:pStyle w:val="Leszno1"/>
      <w:lvlText w:val="%1."/>
      <w:lvlJc w:val="left"/>
      <w:pPr>
        <w:tabs>
          <w:tab w:val="num" w:pos="0"/>
        </w:tabs>
        <w:ind w:left="720" w:hanging="360"/>
      </w:pPr>
      <w:rPr>
        <w:rFonts w:ascii="Century Gothic" w:hAnsi="Century Gothic" w:cs="Century Gothic"/>
        <w:sz w:val="18"/>
        <w:szCs w:val="18"/>
        <w:lang w:val="pl-PL"/>
      </w:rPr>
    </w:lvl>
    <w:lvl w:ilvl="1">
      <w:start w:val="1"/>
      <w:numFmt w:val="decimal"/>
      <w:lvlText w:val="%1.%2"/>
      <w:lvlJc w:val="left"/>
      <w:pPr>
        <w:tabs>
          <w:tab w:val="num" w:pos="0"/>
        </w:tabs>
        <w:ind w:left="720" w:hanging="360"/>
      </w:pPr>
      <w:rPr>
        <w:rFonts w:ascii="Century Gothic" w:hAnsi="Century Gothic" w:cs="Century Gothic"/>
        <w:b/>
        <w:sz w:val="18"/>
        <w:szCs w:val="18"/>
        <w:lang w:val="pl-PL"/>
      </w:rPr>
    </w:lvl>
    <w:lvl w:ilvl="2">
      <w:start w:val="1"/>
      <w:numFmt w:val="decimal"/>
      <w:lvlText w:val="%1.%2.%3"/>
      <w:lvlJc w:val="left"/>
      <w:pPr>
        <w:tabs>
          <w:tab w:val="num" w:pos="0"/>
        </w:tabs>
        <w:ind w:left="1080" w:hanging="720"/>
      </w:pPr>
      <w:rPr>
        <w:rFonts w:ascii="Century Gothic" w:hAnsi="Century Gothic" w:cs="Century Gothic"/>
        <w:b w:val="0"/>
        <w:sz w:val="18"/>
        <w:szCs w:val="18"/>
        <w:lang w:val="pl-PL"/>
      </w:rPr>
    </w:lvl>
    <w:lvl w:ilvl="3">
      <w:start w:val="1"/>
      <w:numFmt w:val="decimal"/>
      <w:lvlText w:val="%1.%2.%3.%4"/>
      <w:lvlJc w:val="left"/>
      <w:pPr>
        <w:tabs>
          <w:tab w:val="num" w:pos="0"/>
        </w:tabs>
        <w:ind w:left="1080" w:hanging="720"/>
      </w:pPr>
      <w:rPr>
        <w:rFonts w:ascii="Century Gothic" w:hAnsi="Century Gothic" w:cs="Century Gothic"/>
        <w:sz w:val="18"/>
        <w:szCs w:val="18"/>
        <w:lang w:val="pl-PL"/>
      </w:rPr>
    </w:lvl>
    <w:lvl w:ilvl="4">
      <w:start w:val="1"/>
      <w:numFmt w:val="decimal"/>
      <w:lvlText w:val="%1.%2.%3.%4.%5"/>
      <w:lvlJc w:val="left"/>
      <w:pPr>
        <w:tabs>
          <w:tab w:val="num" w:pos="0"/>
        </w:tabs>
        <w:ind w:left="1440" w:hanging="1080"/>
      </w:pPr>
      <w:rPr>
        <w:rFonts w:ascii="Century Gothic" w:hAnsi="Century Gothic" w:cs="Century Gothic"/>
        <w:sz w:val="18"/>
        <w:szCs w:val="18"/>
        <w:lang w:val="pl-PL"/>
      </w:rPr>
    </w:lvl>
    <w:lvl w:ilvl="5">
      <w:start w:val="1"/>
      <w:numFmt w:val="decimal"/>
      <w:lvlText w:val="%1.%2.%3.%4.%5.%6"/>
      <w:lvlJc w:val="left"/>
      <w:pPr>
        <w:tabs>
          <w:tab w:val="num" w:pos="0"/>
        </w:tabs>
        <w:ind w:left="1440" w:hanging="1080"/>
      </w:pPr>
      <w:rPr>
        <w:rFonts w:ascii="Century Gothic" w:hAnsi="Century Gothic" w:cs="Century Gothic"/>
        <w:sz w:val="18"/>
        <w:szCs w:val="18"/>
        <w:lang w:val="pl-PL"/>
      </w:rPr>
    </w:lvl>
    <w:lvl w:ilvl="6">
      <w:start w:val="1"/>
      <w:numFmt w:val="decimal"/>
      <w:lvlText w:val="%1.%2.%3.%4.%5.%6.%7"/>
      <w:lvlJc w:val="left"/>
      <w:pPr>
        <w:tabs>
          <w:tab w:val="num" w:pos="0"/>
        </w:tabs>
        <w:ind w:left="1800" w:hanging="1440"/>
      </w:pPr>
      <w:rPr>
        <w:rFonts w:ascii="Century Gothic" w:hAnsi="Century Gothic" w:cs="Century Gothic"/>
        <w:sz w:val="18"/>
        <w:szCs w:val="18"/>
        <w:lang w:val="pl-PL"/>
      </w:rPr>
    </w:lvl>
    <w:lvl w:ilvl="7">
      <w:start w:val="1"/>
      <w:numFmt w:val="decimal"/>
      <w:lvlText w:val="%1.%2.%3.%4.%5.%6.%7.%8"/>
      <w:lvlJc w:val="left"/>
      <w:pPr>
        <w:tabs>
          <w:tab w:val="num" w:pos="0"/>
        </w:tabs>
        <w:ind w:left="1800" w:hanging="1440"/>
      </w:pPr>
      <w:rPr>
        <w:rFonts w:ascii="Century Gothic" w:hAnsi="Century Gothic" w:cs="Century Gothic"/>
        <w:sz w:val="18"/>
        <w:szCs w:val="18"/>
        <w:lang w:val="pl-PL"/>
      </w:rPr>
    </w:lvl>
    <w:lvl w:ilvl="8">
      <w:start w:val="1"/>
      <w:numFmt w:val="decimal"/>
      <w:lvlText w:val="%1.%2.%3.%4.%5.%6.%7.%8.%9"/>
      <w:lvlJc w:val="left"/>
      <w:pPr>
        <w:tabs>
          <w:tab w:val="num" w:pos="0"/>
        </w:tabs>
        <w:ind w:left="1800" w:hanging="1440"/>
      </w:pPr>
      <w:rPr>
        <w:rFonts w:ascii="Century Gothic" w:hAnsi="Century Gothic" w:cs="Century Gothic"/>
        <w:sz w:val="18"/>
        <w:szCs w:val="18"/>
        <w:lang w:val="pl-PL"/>
      </w:rPr>
    </w:lvl>
  </w:abstractNum>
  <w:abstractNum w:abstractNumId="6">
    <w:nsid w:val="49A16977"/>
    <w:multiLevelType w:val="multilevel"/>
    <w:tmpl w:val="8CCC0F9E"/>
    <w:lvl w:ilvl="0">
      <w:start w:val="1100"/>
      <w:numFmt w:val="decimal"/>
      <w:pStyle w:val="Heading5"/>
      <w:lvlText w:val="%1"/>
      <w:lvlJc w:val="left"/>
      <w:pPr>
        <w:tabs>
          <w:tab w:val="num" w:pos="1267"/>
        </w:tabs>
        <w:ind w:left="1267" w:hanging="1267"/>
      </w:pPr>
    </w:lvl>
    <w:lvl w:ilvl="1">
      <w:start w:val="1"/>
      <w:numFmt w:val="decimal"/>
      <w:lvlText w:val="%1.%2"/>
      <w:lvlJc w:val="left"/>
      <w:pPr>
        <w:tabs>
          <w:tab w:val="num" w:pos="1267"/>
        </w:tabs>
        <w:ind w:left="1267" w:hanging="1267"/>
      </w:pPr>
    </w:lvl>
    <w:lvl w:ilvl="2">
      <w:start w:val="1"/>
      <w:numFmt w:val="decimal"/>
      <w:lvlText w:val="%1.%2.%3"/>
      <w:lvlJc w:val="left"/>
      <w:pPr>
        <w:tabs>
          <w:tab w:val="num" w:pos="1267"/>
        </w:tabs>
        <w:ind w:left="1267" w:hanging="1267"/>
      </w:pPr>
    </w:lvl>
    <w:lvl w:ilvl="3">
      <w:start w:val="1"/>
      <w:numFmt w:val="decimal"/>
      <w:lvlText w:val="%4."/>
      <w:lvlJc w:val="left"/>
      <w:pPr>
        <w:tabs>
          <w:tab w:val="num" w:pos="1800"/>
        </w:tabs>
        <w:ind w:left="1800" w:hanging="533"/>
      </w:pPr>
    </w:lvl>
    <w:lvl w:ilvl="4">
      <w:start w:val="1"/>
      <w:numFmt w:val="decimal"/>
      <w:lvlText w:val="%5)"/>
      <w:lvlJc w:val="left"/>
      <w:pPr>
        <w:tabs>
          <w:tab w:val="num" w:pos="2592"/>
        </w:tabs>
        <w:ind w:left="2592" w:hanging="792"/>
      </w:pPr>
    </w:lvl>
    <w:lvl w:ilvl="5">
      <w:start w:val="1"/>
      <w:numFmt w:val="lowerLetter"/>
      <w:lvlText w:val="(%6)"/>
      <w:lvlJc w:val="left"/>
      <w:pPr>
        <w:tabs>
          <w:tab w:val="num" w:pos="3168"/>
        </w:tabs>
        <w:ind w:left="3168" w:hanging="648"/>
      </w:pPr>
    </w:lvl>
    <w:lvl w:ilvl="6">
      <w:start w:val="1"/>
      <w:numFmt w:val="decimal"/>
      <w:lvlText w:val="%7."/>
      <w:lvlJc w:val="left"/>
      <w:pPr>
        <w:tabs>
          <w:tab w:val="num" w:pos="3240"/>
        </w:tabs>
        <w:ind w:left="3240" w:hanging="360"/>
      </w:pPr>
    </w:lvl>
    <w:lvl w:ilvl="7">
      <w:start w:val="1"/>
      <w:numFmt w:val="decimal"/>
      <w:lvlText w:val="%7.%8."/>
      <w:lvlJc w:val="left"/>
      <w:pPr>
        <w:tabs>
          <w:tab w:val="num" w:pos="3600"/>
        </w:tabs>
        <w:ind w:left="3600" w:hanging="360"/>
      </w:pPr>
    </w:lvl>
    <w:lvl w:ilvl="8">
      <w:start w:val="1"/>
      <w:numFmt w:val="none"/>
      <w:suff w:val="nothing"/>
      <w:lvlText w:val=""/>
      <w:lvlJc w:val="left"/>
      <w:pPr>
        <w:tabs>
          <w:tab w:val="num" w:pos="0"/>
        </w:tabs>
        <w:ind w:left="4320" w:hanging="1440"/>
      </w:pPr>
    </w:lvl>
  </w:abstractNum>
  <w:abstractNum w:abstractNumId="7">
    <w:nsid w:val="5FF20D35"/>
    <w:multiLevelType w:val="hybridMultilevel"/>
    <w:tmpl w:val="A6D85C2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8">
    <w:nsid w:val="66B03512"/>
    <w:multiLevelType w:val="hybridMultilevel"/>
    <w:tmpl w:val="57E454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67A97A6E"/>
    <w:multiLevelType w:val="multilevel"/>
    <w:tmpl w:val="51848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nsid w:val="6F1A789E"/>
    <w:multiLevelType w:val="multilevel"/>
    <w:tmpl w:val="2FD8B676"/>
    <w:lvl w:ilvl="0">
      <w:start w:val="1"/>
      <w:numFmt w:val="decimal"/>
      <w:lvlText w:val="%1"/>
      <w:lvlJc w:val="left"/>
      <w:pPr>
        <w:tabs>
          <w:tab w:val="num" w:pos="0"/>
        </w:tabs>
        <w:ind w:left="360" w:hanging="360"/>
      </w:pPr>
      <w:rPr>
        <w:rFonts w:ascii="Century Gothic" w:hAnsi="Century Gothic" w:cs="Century Gothic"/>
        <w:sz w:val="18"/>
        <w:szCs w:val="18"/>
        <w:lang w:val="pl-PL"/>
      </w:rPr>
    </w:lvl>
    <w:lvl w:ilvl="1">
      <w:start w:val="1"/>
      <w:numFmt w:val="decimal"/>
      <w:pStyle w:val="Leszno2"/>
      <w:lvlText w:val="%1.%2"/>
      <w:lvlJc w:val="left"/>
      <w:pPr>
        <w:tabs>
          <w:tab w:val="num" w:pos="0"/>
        </w:tabs>
        <w:ind w:left="360" w:hanging="360"/>
      </w:pPr>
      <w:rPr>
        <w:rFonts w:ascii="Century Gothic" w:hAnsi="Century Gothic" w:cs="Century Gothic"/>
        <w:b/>
        <w:sz w:val="18"/>
        <w:szCs w:val="18"/>
        <w:lang w:val="pl-PL"/>
      </w:rPr>
    </w:lvl>
    <w:lvl w:ilvl="2">
      <w:start w:val="1"/>
      <w:numFmt w:val="bullet"/>
      <w:pStyle w:val="Lesznotekstpunkty"/>
      <w:lvlText w:val=""/>
      <w:lvlJc w:val="left"/>
      <w:pPr>
        <w:tabs>
          <w:tab w:val="num" w:pos="0"/>
        </w:tabs>
        <w:ind w:left="720" w:hanging="720"/>
      </w:pPr>
      <w:rPr>
        <w:rFonts w:ascii="Symbol" w:hAnsi="Symbol" w:cs="Symbol" w:hint="default"/>
        <w:sz w:val="18"/>
        <w:szCs w:val="18"/>
        <w:lang w:val="pl-PL"/>
      </w:rPr>
    </w:lvl>
    <w:lvl w:ilvl="3">
      <w:start w:val="1"/>
      <w:numFmt w:val="decimal"/>
      <w:lvlText w:val="%1.%2.%3.%4"/>
      <w:lvlJc w:val="left"/>
      <w:pPr>
        <w:tabs>
          <w:tab w:val="num" w:pos="0"/>
        </w:tabs>
        <w:ind w:left="720" w:hanging="720"/>
      </w:pPr>
      <w:rPr>
        <w:rFonts w:ascii="Century Gothic" w:hAnsi="Century Gothic" w:cs="Century Gothic"/>
        <w:sz w:val="18"/>
        <w:szCs w:val="18"/>
        <w:lang w:val="pl-PL"/>
      </w:rPr>
    </w:lvl>
    <w:lvl w:ilvl="4">
      <w:start w:val="1"/>
      <w:numFmt w:val="decimal"/>
      <w:lvlText w:val="%1.%2.%3.%4.%5"/>
      <w:lvlJc w:val="left"/>
      <w:pPr>
        <w:tabs>
          <w:tab w:val="num" w:pos="0"/>
        </w:tabs>
        <w:ind w:left="1080" w:hanging="1080"/>
      </w:pPr>
      <w:rPr>
        <w:rFonts w:ascii="Century Gothic" w:hAnsi="Century Gothic" w:cs="Century Gothic"/>
        <w:sz w:val="18"/>
        <w:szCs w:val="18"/>
        <w:lang w:val="pl-PL"/>
      </w:rPr>
    </w:lvl>
    <w:lvl w:ilvl="5">
      <w:start w:val="1"/>
      <w:numFmt w:val="decimal"/>
      <w:lvlText w:val="%1.%2.%3.%4.%5.%6"/>
      <w:lvlJc w:val="left"/>
      <w:pPr>
        <w:tabs>
          <w:tab w:val="num" w:pos="0"/>
        </w:tabs>
        <w:ind w:left="1080" w:hanging="1080"/>
      </w:pPr>
      <w:rPr>
        <w:rFonts w:ascii="Century Gothic" w:hAnsi="Century Gothic" w:cs="Century Gothic"/>
        <w:sz w:val="18"/>
        <w:szCs w:val="18"/>
        <w:lang w:val="pl-PL"/>
      </w:rPr>
    </w:lvl>
    <w:lvl w:ilvl="6">
      <w:start w:val="1"/>
      <w:numFmt w:val="decimal"/>
      <w:lvlText w:val="%1.%2.%3.%4.%5.%6.%7"/>
      <w:lvlJc w:val="left"/>
      <w:pPr>
        <w:tabs>
          <w:tab w:val="num" w:pos="0"/>
        </w:tabs>
        <w:ind w:left="1440" w:hanging="1440"/>
      </w:pPr>
      <w:rPr>
        <w:rFonts w:ascii="Century Gothic" w:hAnsi="Century Gothic" w:cs="Century Gothic"/>
        <w:sz w:val="18"/>
        <w:szCs w:val="18"/>
        <w:lang w:val="pl-PL"/>
      </w:rPr>
    </w:lvl>
    <w:lvl w:ilvl="7">
      <w:start w:val="1"/>
      <w:numFmt w:val="decimal"/>
      <w:lvlText w:val="%1.%2.%3.%4.%5.%6.%7.%8"/>
      <w:lvlJc w:val="left"/>
      <w:pPr>
        <w:tabs>
          <w:tab w:val="num" w:pos="0"/>
        </w:tabs>
        <w:ind w:left="1440" w:hanging="1440"/>
      </w:pPr>
      <w:rPr>
        <w:rFonts w:ascii="Century Gothic" w:hAnsi="Century Gothic" w:cs="Century Gothic"/>
        <w:sz w:val="18"/>
        <w:szCs w:val="18"/>
        <w:lang w:val="pl-PL"/>
      </w:rPr>
    </w:lvl>
    <w:lvl w:ilvl="8">
      <w:start w:val="1"/>
      <w:numFmt w:val="decimal"/>
      <w:lvlText w:val="%1.%2.%3.%4.%5.%6.%7.%8.%9"/>
      <w:lvlJc w:val="left"/>
      <w:pPr>
        <w:tabs>
          <w:tab w:val="num" w:pos="0"/>
        </w:tabs>
        <w:ind w:left="1800" w:hanging="1800"/>
      </w:pPr>
      <w:rPr>
        <w:rFonts w:ascii="Century Gothic" w:hAnsi="Century Gothic" w:cs="Century Gothic"/>
        <w:sz w:val="18"/>
        <w:szCs w:val="18"/>
        <w:lang w:val="pl-PL"/>
      </w:rPr>
    </w:lvl>
  </w:abstractNum>
  <w:abstractNum w:abstractNumId="11">
    <w:nsid w:val="71620746"/>
    <w:multiLevelType w:val="multilevel"/>
    <w:tmpl w:val="764A730E"/>
    <w:lvl w:ilvl="0">
      <w:start w:val="1"/>
      <w:numFmt w:val="bullet"/>
      <w:pStyle w:val="3nagwekIndustria"/>
      <w:lvlText w:val="-"/>
      <w:lvlJc w:val="left"/>
      <w:pPr>
        <w:tabs>
          <w:tab w:val="num" w:pos="1080"/>
        </w:tabs>
        <w:ind w:left="0" w:firstLine="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747F0309"/>
    <w:multiLevelType w:val="hybridMultilevel"/>
    <w:tmpl w:val="3914230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nsid w:val="7D5A4951"/>
    <w:multiLevelType w:val="hybridMultilevel"/>
    <w:tmpl w:val="DDAE05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6"/>
  </w:num>
  <w:num w:numId="4">
    <w:abstractNumId w:val="3"/>
  </w:num>
  <w:num w:numId="5">
    <w:abstractNumId w:val="10"/>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0"/>
  </w:num>
  <w:num w:numId="12">
    <w:abstractNumId w:val="12"/>
  </w:num>
  <w:num w:numId="13">
    <w:abstractNumId w:val="1"/>
  </w:num>
  <w:num w:numId="14">
    <w:abstractNumId w:val="2"/>
  </w:num>
  <w:num w:numId="15">
    <w:abstractNumId w:val="4"/>
  </w:num>
  <w:num w:numId="16">
    <w:abstractNumId w:val="13"/>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defaultTabStop w:val="720"/>
  <w:autoHyphenation/>
  <w:hyphenationZone w:val="425"/>
  <w:characterSpacingControl w:val="doNotCompress"/>
  <w:footnotePr>
    <w:footnote w:id="-1"/>
    <w:footnote w:id="0"/>
  </w:footnotePr>
  <w:endnotePr>
    <w:endnote w:id="-1"/>
    <w:endnote w:id="0"/>
  </w:endnotePr>
  <w:compat/>
  <w:rsids>
    <w:rsidRoot w:val="00C73B53"/>
    <w:rsid w:val="00041EC0"/>
    <w:rsid w:val="000978C9"/>
    <w:rsid w:val="00100707"/>
    <w:rsid w:val="001055C0"/>
    <w:rsid w:val="00150902"/>
    <w:rsid w:val="001779D4"/>
    <w:rsid w:val="00201D60"/>
    <w:rsid w:val="002151BC"/>
    <w:rsid w:val="00223AA2"/>
    <w:rsid w:val="00251111"/>
    <w:rsid w:val="00260811"/>
    <w:rsid w:val="00266158"/>
    <w:rsid w:val="002921D5"/>
    <w:rsid w:val="00340C72"/>
    <w:rsid w:val="003F15E3"/>
    <w:rsid w:val="004A3AA5"/>
    <w:rsid w:val="004B11F7"/>
    <w:rsid w:val="00566F00"/>
    <w:rsid w:val="00637EBB"/>
    <w:rsid w:val="00647CD5"/>
    <w:rsid w:val="006621B8"/>
    <w:rsid w:val="00752E06"/>
    <w:rsid w:val="007B7AE1"/>
    <w:rsid w:val="007E596E"/>
    <w:rsid w:val="00973164"/>
    <w:rsid w:val="009B172C"/>
    <w:rsid w:val="009F688D"/>
    <w:rsid w:val="00A120FA"/>
    <w:rsid w:val="00A12C24"/>
    <w:rsid w:val="00A92F4D"/>
    <w:rsid w:val="00B02B82"/>
    <w:rsid w:val="00B67F69"/>
    <w:rsid w:val="00C73B53"/>
    <w:rsid w:val="00CC0645"/>
    <w:rsid w:val="00D25A4F"/>
    <w:rsid w:val="00DB1F98"/>
    <w:rsid w:val="00E1716B"/>
    <w:rsid w:val="00E831BB"/>
    <w:rsid w:val="00E865DF"/>
    <w:rsid w:val="00EA50CD"/>
    <w:rsid w:val="00F97E24"/>
    <w:rsid w:val="00FA52A5"/>
    <w:rsid w:val="00FC21D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300F2"/>
    <w:pPr>
      <w:widowControl w:val="0"/>
    </w:pPr>
    <w:rPr>
      <w:sz w:val="24"/>
      <w:lang w:val="en-US" w:eastAsia="ar-SA"/>
    </w:rPr>
  </w:style>
  <w:style w:type="paragraph" w:styleId="Nagwek1">
    <w:name w:val="heading 1"/>
    <w:basedOn w:val="Normalny"/>
    <w:next w:val="Normalny"/>
    <w:link w:val="Nagwek1Znak1"/>
    <w:uiPriority w:val="9"/>
    <w:qFormat/>
    <w:rsid w:val="00340C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qFormat/>
    <w:rsid w:val="00340C7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1"/>
    <w:uiPriority w:val="9"/>
    <w:semiHidden/>
    <w:unhideWhenUsed/>
    <w:qFormat/>
    <w:rsid w:val="00340C72"/>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Heading1">
    <w:name w:val="Heading 1"/>
    <w:basedOn w:val="Normalny"/>
    <w:next w:val="Normalny"/>
    <w:link w:val="Nagwek1Znak"/>
    <w:uiPriority w:val="9"/>
    <w:qFormat/>
    <w:rsid w:val="0000604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customStyle="1" w:styleId="Heading2">
    <w:name w:val="Heading 2"/>
    <w:basedOn w:val="Normalny"/>
    <w:next w:val="Normalny"/>
    <w:qFormat/>
    <w:rsid w:val="001300F2"/>
    <w:pPr>
      <w:keepNext/>
      <w:spacing w:before="240" w:after="60"/>
      <w:outlineLvl w:val="1"/>
    </w:pPr>
    <w:rPr>
      <w:rFonts w:ascii="Arial" w:hAnsi="Arial" w:cs="Arial"/>
      <w:b/>
      <w:bCs/>
      <w:i/>
      <w:iCs/>
      <w:sz w:val="28"/>
      <w:szCs w:val="28"/>
    </w:rPr>
  </w:style>
  <w:style w:type="paragraph" w:customStyle="1" w:styleId="Heading3">
    <w:name w:val="Heading 3"/>
    <w:basedOn w:val="Normalny"/>
    <w:next w:val="Normalny"/>
    <w:link w:val="Nagwek3Znak"/>
    <w:uiPriority w:val="9"/>
    <w:semiHidden/>
    <w:unhideWhenUsed/>
    <w:qFormat/>
    <w:rsid w:val="00006041"/>
    <w:pPr>
      <w:keepNext/>
      <w:keepLines/>
      <w:spacing w:before="40"/>
      <w:outlineLvl w:val="2"/>
    </w:pPr>
    <w:rPr>
      <w:rFonts w:asciiTheme="majorHAnsi" w:eastAsiaTheme="majorEastAsia" w:hAnsiTheme="majorHAnsi" w:cstheme="majorBidi"/>
      <w:color w:val="243F60" w:themeColor="accent1" w:themeShade="7F"/>
      <w:szCs w:val="24"/>
    </w:rPr>
  </w:style>
  <w:style w:type="paragraph" w:customStyle="1" w:styleId="Heading4">
    <w:name w:val="Heading 4"/>
    <w:basedOn w:val="Normalny"/>
    <w:next w:val="Normalny"/>
    <w:qFormat/>
    <w:rsid w:val="001300F2"/>
    <w:pPr>
      <w:keepNext/>
      <w:spacing w:before="240" w:after="60"/>
      <w:outlineLvl w:val="3"/>
    </w:pPr>
    <w:rPr>
      <w:rFonts w:ascii="Calibri" w:hAnsi="Calibri" w:cs="Calibri"/>
      <w:b/>
      <w:bCs/>
      <w:sz w:val="28"/>
      <w:szCs w:val="28"/>
    </w:rPr>
  </w:style>
  <w:style w:type="paragraph" w:customStyle="1" w:styleId="Heading5">
    <w:name w:val="Heading 5"/>
    <w:basedOn w:val="Normalny"/>
    <w:next w:val="Normalny"/>
    <w:qFormat/>
    <w:rsid w:val="001300F2"/>
    <w:pPr>
      <w:keepNext/>
      <w:widowControl/>
      <w:numPr>
        <w:numId w:val="3"/>
      </w:numPr>
      <w:outlineLvl w:val="4"/>
    </w:pPr>
    <w:rPr>
      <w:b/>
      <w:lang w:val="pl-PL"/>
    </w:rPr>
  </w:style>
  <w:style w:type="character" w:customStyle="1" w:styleId="WW8Num1z0">
    <w:name w:val="WW8Num1z0"/>
    <w:qFormat/>
    <w:rsid w:val="001300F2"/>
  </w:style>
  <w:style w:type="character" w:customStyle="1" w:styleId="WW8Num1z1">
    <w:name w:val="WW8Num1z1"/>
    <w:qFormat/>
    <w:rsid w:val="001300F2"/>
  </w:style>
  <w:style w:type="character" w:customStyle="1" w:styleId="WW8Num1z2">
    <w:name w:val="WW8Num1z2"/>
    <w:qFormat/>
    <w:rsid w:val="001300F2"/>
  </w:style>
  <w:style w:type="character" w:customStyle="1" w:styleId="WW8Num1z3">
    <w:name w:val="WW8Num1z3"/>
    <w:qFormat/>
    <w:rsid w:val="001300F2"/>
  </w:style>
  <w:style w:type="character" w:customStyle="1" w:styleId="WW8Num1z4">
    <w:name w:val="WW8Num1z4"/>
    <w:qFormat/>
    <w:rsid w:val="001300F2"/>
  </w:style>
  <w:style w:type="character" w:customStyle="1" w:styleId="WW8Num1z5">
    <w:name w:val="WW8Num1z5"/>
    <w:qFormat/>
    <w:rsid w:val="001300F2"/>
  </w:style>
  <w:style w:type="character" w:customStyle="1" w:styleId="WW8Num1z6">
    <w:name w:val="WW8Num1z6"/>
    <w:qFormat/>
    <w:rsid w:val="001300F2"/>
  </w:style>
  <w:style w:type="character" w:customStyle="1" w:styleId="WW8Num1z7">
    <w:name w:val="WW8Num1z7"/>
    <w:qFormat/>
    <w:rsid w:val="001300F2"/>
  </w:style>
  <w:style w:type="character" w:customStyle="1" w:styleId="WW8Num1z8">
    <w:name w:val="WW8Num1z8"/>
    <w:qFormat/>
    <w:rsid w:val="001300F2"/>
  </w:style>
  <w:style w:type="character" w:customStyle="1" w:styleId="WW8Num2z0">
    <w:name w:val="WW8Num2z0"/>
    <w:qFormat/>
    <w:rsid w:val="001300F2"/>
    <w:rPr>
      <w:rFonts w:ascii="Times New Roman" w:hAnsi="Times New Roman" w:cs="Times New Roman"/>
    </w:rPr>
  </w:style>
  <w:style w:type="character" w:customStyle="1" w:styleId="WW8Num2z2">
    <w:name w:val="WW8Num2z2"/>
    <w:qFormat/>
    <w:rsid w:val="001300F2"/>
    <w:rPr>
      <w:rFonts w:ascii="Wingdings" w:hAnsi="Wingdings" w:cs="Wingdings"/>
    </w:rPr>
  </w:style>
  <w:style w:type="character" w:customStyle="1" w:styleId="WW8Num2z3">
    <w:name w:val="WW8Num2z3"/>
    <w:qFormat/>
    <w:rsid w:val="001300F2"/>
    <w:rPr>
      <w:rFonts w:ascii="Symbol" w:hAnsi="Symbol" w:cs="Symbol"/>
    </w:rPr>
  </w:style>
  <w:style w:type="character" w:customStyle="1" w:styleId="WW8Num2z4">
    <w:name w:val="WW8Num2z4"/>
    <w:qFormat/>
    <w:rsid w:val="001300F2"/>
    <w:rPr>
      <w:rFonts w:ascii="Courier New" w:hAnsi="Courier New" w:cs="Courier New"/>
    </w:rPr>
  </w:style>
  <w:style w:type="character" w:customStyle="1" w:styleId="WW8Num3z0">
    <w:name w:val="WW8Num3z0"/>
    <w:qFormat/>
    <w:rsid w:val="001300F2"/>
    <w:rPr>
      <w:rFonts w:ascii="Times New Roman" w:hAnsi="Times New Roman" w:cs="Times New Roman"/>
    </w:rPr>
  </w:style>
  <w:style w:type="character" w:customStyle="1" w:styleId="WW8Num3z1">
    <w:name w:val="WW8Num3z1"/>
    <w:qFormat/>
    <w:rsid w:val="001300F2"/>
    <w:rPr>
      <w:rFonts w:ascii="Courier New" w:hAnsi="Courier New" w:cs="Courier New"/>
    </w:rPr>
  </w:style>
  <w:style w:type="character" w:customStyle="1" w:styleId="WW8Num3z2">
    <w:name w:val="WW8Num3z2"/>
    <w:qFormat/>
    <w:rsid w:val="001300F2"/>
    <w:rPr>
      <w:rFonts w:ascii="Wingdings" w:hAnsi="Wingdings" w:cs="Wingdings"/>
    </w:rPr>
  </w:style>
  <w:style w:type="character" w:customStyle="1" w:styleId="WW8Num3z3">
    <w:name w:val="WW8Num3z3"/>
    <w:qFormat/>
    <w:rsid w:val="001300F2"/>
    <w:rPr>
      <w:rFonts w:ascii="Symbol" w:hAnsi="Symbol" w:cs="Symbol"/>
    </w:rPr>
  </w:style>
  <w:style w:type="character" w:customStyle="1" w:styleId="WW8Num4z0">
    <w:name w:val="WW8Num4z0"/>
    <w:qFormat/>
    <w:rsid w:val="001300F2"/>
    <w:rPr>
      <w:b/>
      <w:bCs/>
      <w:color w:val="auto"/>
    </w:rPr>
  </w:style>
  <w:style w:type="character" w:customStyle="1" w:styleId="WW8Num4z2">
    <w:name w:val="WW8Num4z2"/>
    <w:qFormat/>
    <w:rsid w:val="001300F2"/>
    <w:rPr>
      <w:b w:val="0"/>
      <w:bCs w:val="0"/>
      <w:i w:val="0"/>
      <w:iCs w:val="0"/>
      <w:color w:val="auto"/>
    </w:rPr>
  </w:style>
  <w:style w:type="character" w:customStyle="1" w:styleId="WW8Num5z0">
    <w:name w:val="WW8Num5z0"/>
    <w:qFormat/>
    <w:rsid w:val="001300F2"/>
    <w:rPr>
      <w:rFonts w:ascii="Times New Roman" w:hAnsi="Times New Roman" w:cs="Times New Roman"/>
    </w:rPr>
  </w:style>
  <w:style w:type="character" w:customStyle="1" w:styleId="WW8Num6z0">
    <w:name w:val="WW8Num6z0"/>
    <w:qFormat/>
    <w:rsid w:val="001300F2"/>
    <w:rPr>
      <w:rFonts w:ascii="Times New Roman" w:hAnsi="Times New Roman" w:cs="Times New Roman"/>
    </w:rPr>
  </w:style>
  <w:style w:type="character" w:customStyle="1" w:styleId="WW8Num6z1">
    <w:name w:val="WW8Num6z1"/>
    <w:qFormat/>
    <w:rsid w:val="001300F2"/>
    <w:rPr>
      <w:rFonts w:ascii="Courier New" w:hAnsi="Courier New" w:cs="Courier New"/>
    </w:rPr>
  </w:style>
  <w:style w:type="character" w:customStyle="1" w:styleId="WW8Num6z2">
    <w:name w:val="WW8Num6z2"/>
    <w:qFormat/>
    <w:rsid w:val="001300F2"/>
    <w:rPr>
      <w:rFonts w:ascii="Wingdings" w:hAnsi="Wingdings" w:cs="Wingdings"/>
    </w:rPr>
  </w:style>
  <w:style w:type="character" w:customStyle="1" w:styleId="WW8Num6z3">
    <w:name w:val="WW8Num6z3"/>
    <w:qFormat/>
    <w:rsid w:val="001300F2"/>
    <w:rPr>
      <w:rFonts w:ascii="Symbol" w:hAnsi="Symbol" w:cs="Symbol"/>
    </w:rPr>
  </w:style>
  <w:style w:type="character" w:customStyle="1" w:styleId="WW8Num7z0">
    <w:name w:val="WW8Num7z0"/>
    <w:qFormat/>
    <w:rsid w:val="001300F2"/>
    <w:rPr>
      <w:rFonts w:ascii="Times New Roman" w:hAnsi="Times New Roman" w:cs="Times New Roman"/>
    </w:rPr>
  </w:style>
  <w:style w:type="character" w:customStyle="1" w:styleId="WW8Num7z1">
    <w:name w:val="WW8Num7z1"/>
    <w:qFormat/>
    <w:rsid w:val="001300F2"/>
    <w:rPr>
      <w:rFonts w:ascii="Courier New" w:hAnsi="Courier New" w:cs="Courier New"/>
    </w:rPr>
  </w:style>
  <w:style w:type="character" w:customStyle="1" w:styleId="WW8Num7z2">
    <w:name w:val="WW8Num7z2"/>
    <w:qFormat/>
    <w:rsid w:val="001300F2"/>
    <w:rPr>
      <w:rFonts w:ascii="Wingdings" w:hAnsi="Wingdings" w:cs="Wingdings"/>
    </w:rPr>
  </w:style>
  <w:style w:type="character" w:customStyle="1" w:styleId="WW8Num7z3">
    <w:name w:val="WW8Num7z3"/>
    <w:qFormat/>
    <w:rsid w:val="001300F2"/>
    <w:rPr>
      <w:rFonts w:ascii="Symbol" w:hAnsi="Symbol" w:cs="Symbol"/>
    </w:rPr>
  </w:style>
  <w:style w:type="character" w:customStyle="1" w:styleId="WW8Num8z0">
    <w:name w:val="WW8Num8z0"/>
    <w:qFormat/>
    <w:rsid w:val="001300F2"/>
  </w:style>
  <w:style w:type="character" w:customStyle="1" w:styleId="WW8Num8z1">
    <w:name w:val="WW8Num8z1"/>
    <w:qFormat/>
    <w:rsid w:val="001300F2"/>
  </w:style>
  <w:style w:type="character" w:customStyle="1" w:styleId="WW8Num8z2">
    <w:name w:val="WW8Num8z2"/>
    <w:qFormat/>
    <w:rsid w:val="001300F2"/>
  </w:style>
  <w:style w:type="character" w:customStyle="1" w:styleId="WW8Num8z3">
    <w:name w:val="WW8Num8z3"/>
    <w:qFormat/>
    <w:rsid w:val="001300F2"/>
  </w:style>
  <w:style w:type="character" w:customStyle="1" w:styleId="WW8Num8z4">
    <w:name w:val="WW8Num8z4"/>
    <w:qFormat/>
    <w:rsid w:val="001300F2"/>
  </w:style>
  <w:style w:type="character" w:customStyle="1" w:styleId="WW8Num8z5">
    <w:name w:val="WW8Num8z5"/>
    <w:qFormat/>
    <w:rsid w:val="001300F2"/>
  </w:style>
  <w:style w:type="character" w:customStyle="1" w:styleId="WW8Num8z6">
    <w:name w:val="WW8Num8z6"/>
    <w:qFormat/>
    <w:rsid w:val="001300F2"/>
  </w:style>
  <w:style w:type="character" w:customStyle="1" w:styleId="WW8Num8z7">
    <w:name w:val="WW8Num8z7"/>
    <w:qFormat/>
    <w:rsid w:val="001300F2"/>
  </w:style>
  <w:style w:type="character" w:customStyle="1" w:styleId="WW8Num8z8">
    <w:name w:val="WW8Num8z8"/>
    <w:qFormat/>
    <w:rsid w:val="001300F2"/>
  </w:style>
  <w:style w:type="character" w:customStyle="1" w:styleId="WW8Num9z0">
    <w:name w:val="WW8Num9z0"/>
    <w:qFormat/>
    <w:rsid w:val="001300F2"/>
    <w:rPr>
      <w:rFonts w:ascii="Times New Roman" w:hAnsi="Times New Roman" w:cs="Times New Roman"/>
    </w:rPr>
  </w:style>
  <w:style w:type="character" w:customStyle="1" w:styleId="WW8Num9z1">
    <w:name w:val="WW8Num9z1"/>
    <w:qFormat/>
    <w:rsid w:val="001300F2"/>
    <w:rPr>
      <w:rFonts w:ascii="Courier New" w:hAnsi="Courier New" w:cs="Courier New"/>
    </w:rPr>
  </w:style>
  <w:style w:type="character" w:customStyle="1" w:styleId="WW8Num9z2">
    <w:name w:val="WW8Num9z2"/>
    <w:qFormat/>
    <w:rsid w:val="001300F2"/>
    <w:rPr>
      <w:rFonts w:ascii="Wingdings" w:hAnsi="Wingdings" w:cs="Wingdings"/>
    </w:rPr>
  </w:style>
  <w:style w:type="character" w:customStyle="1" w:styleId="WW8Num9z3">
    <w:name w:val="WW8Num9z3"/>
    <w:qFormat/>
    <w:rsid w:val="001300F2"/>
    <w:rPr>
      <w:rFonts w:ascii="Symbol" w:hAnsi="Symbol" w:cs="Symbol"/>
    </w:rPr>
  </w:style>
  <w:style w:type="character" w:customStyle="1" w:styleId="WW8Num10z0">
    <w:name w:val="WW8Num10z0"/>
    <w:qFormat/>
    <w:rsid w:val="001300F2"/>
    <w:rPr>
      <w:b/>
      <w:i w:val="0"/>
      <w:sz w:val="24"/>
    </w:rPr>
  </w:style>
  <w:style w:type="character" w:customStyle="1" w:styleId="WW8Num10z1">
    <w:name w:val="WW8Num10z1"/>
    <w:qFormat/>
    <w:rsid w:val="001300F2"/>
    <w:rPr>
      <w:b w:val="0"/>
      <w:i w:val="0"/>
    </w:rPr>
  </w:style>
  <w:style w:type="character" w:customStyle="1" w:styleId="WW8Num10z2">
    <w:name w:val="WW8Num10z2"/>
    <w:qFormat/>
    <w:rsid w:val="001300F2"/>
  </w:style>
  <w:style w:type="character" w:customStyle="1" w:styleId="WW8Num11z0">
    <w:name w:val="WW8Num11z0"/>
    <w:qFormat/>
    <w:rsid w:val="001300F2"/>
    <w:rPr>
      <w:rFonts w:ascii="Symbol" w:hAnsi="Symbol" w:cs="Symbol"/>
    </w:rPr>
  </w:style>
  <w:style w:type="character" w:customStyle="1" w:styleId="WW8Num11z1">
    <w:name w:val="WW8Num11z1"/>
    <w:qFormat/>
    <w:rsid w:val="001300F2"/>
    <w:rPr>
      <w:rFonts w:ascii="Courier New" w:hAnsi="Courier New" w:cs="Courier New"/>
    </w:rPr>
  </w:style>
  <w:style w:type="character" w:customStyle="1" w:styleId="WW8Num11z2">
    <w:name w:val="WW8Num11z2"/>
    <w:qFormat/>
    <w:rsid w:val="001300F2"/>
    <w:rPr>
      <w:rFonts w:ascii="Wingdings" w:hAnsi="Wingdings" w:cs="Wingdings"/>
    </w:rPr>
  </w:style>
  <w:style w:type="character" w:customStyle="1" w:styleId="WW8Num12z0">
    <w:name w:val="WW8Num12z0"/>
    <w:qFormat/>
    <w:rsid w:val="001300F2"/>
  </w:style>
  <w:style w:type="character" w:customStyle="1" w:styleId="WW8Num13z0">
    <w:name w:val="WW8Num13z0"/>
    <w:qFormat/>
    <w:rsid w:val="001300F2"/>
    <w:rPr>
      <w:rFonts w:ascii="Symbol" w:hAnsi="Symbol" w:cs="Symbol"/>
    </w:rPr>
  </w:style>
  <w:style w:type="character" w:customStyle="1" w:styleId="WW8Num13z1">
    <w:name w:val="WW8Num13z1"/>
    <w:qFormat/>
    <w:rsid w:val="001300F2"/>
    <w:rPr>
      <w:rFonts w:ascii="Courier New" w:hAnsi="Courier New" w:cs="Courier New"/>
    </w:rPr>
  </w:style>
  <w:style w:type="character" w:customStyle="1" w:styleId="WW8Num13z2">
    <w:name w:val="WW8Num13z2"/>
    <w:qFormat/>
    <w:rsid w:val="001300F2"/>
    <w:rPr>
      <w:rFonts w:ascii="Wingdings" w:hAnsi="Wingdings" w:cs="Wingdings"/>
    </w:rPr>
  </w:style>
  <w:style w:type="character" w:customStyle="1" w:styleId="WW8Num14z0">
    <w:name w:val="WW8Num14z0"/>
    <w:qFormat/>
    <w:rsid w:val="001300F2"/>
  </w:style>
  <w:style w:type="character" w:customStyle="1" w:styleId="WW8Num15z0">
    <w:name w:val="WW8Num15z0"/>
    <w:qFormat/>
    <w:rsid w:val="001300F2"/>
    <w:rPr>
      <w:rFonts w:ascii="Symbol" w:hAnsi="Symbol" w:cs="Symbol"/>
    </w:rPr>
  </w:style>
  <w:style w:type="character" w:customStyle="1" w:styleId="WW8Num15z1">
    <w:name w:val="WW8Num15z1"/>
    <w:qFormat/>
    <w:rsid w:val="001300F2"/>
    <w:rPr>
      <w:rFonts w:ascii="Courier New" w:hAnsi="Courier New" w:cs="Courier New"/>
    </w:rPr>
  </w:style>
  <w:style w:type="character" w:customStyle="1" w:styleId="WW8Num15z2">
    <w:name w:val="WW8Num15z2"/>
    <w:qFormat/>
    <w:rsid w:val="001300F2"/>
    <w:rPr>
      <w:rFonts w:ascii="Wingdings" w:hAnsi="Wingdings" w:cs="Wingdings"/>
    </w:rPr>
  </w:style>
  <w:style w:type="character" w:customStyle="1" w:styleId="WW8Num16z0">
    <w:name w:val="WW8Num16z0"/>
    <w:qFormat/>
    <w:rsid w:val="001300F2"/>
  </w:style>
  <w:style w:type="character" w:customStyle="1" w:styleId="WW8Num17z0">
    <w:name w:val="WW8Num17z0"/>
    <w:qFormat/>
    <w:rsid w:val="001300F2"/>
  </w:style>
  <w:style w:type="character" w:customStyle="1" w:styleId="WW8Num18z0">
    <w:name w:val="WW8Num18z0"/>
    <w:qFormat/>
    <w:rsid w:val="001300F2"/>
  </w:style>
  <w:style w:type="character" w:customStyle="1" w:styleId="WW8Num19z0">
    <w:name w:val="WW8Num19z0"/>
    <w:qFormat/>
    <w:rsid w:val="001300F2"/>
  </w:style>
  <w:style w:type="character" w:customStyle="1" w:styleId="WW8Num20z0">
    <w:name w:val="WW8Num20z0"/>
    <w:qFormat/>
    <w:rsid w:val="001300F2"/>
  </w:style>
  <w:style w:type="character" w:customStyle="1" w:styleId="WW8Num21z0">
    <w:name w:val="WW8Num21z0"/>
    <w:qFormat/>
    <w:rsid w:val="001300F2"/>
  </w:style>
  <w:style w:type="character" w:customStyle="1" w:styleId="WW8Num22z0">
    <w:name w:val="WW8Num22z0"/>
    <w:qFormat/>
    <w:rsid w:val="001300F2"/>
    <w:rPr>
      <w:b/>
      <w:i w:val="0"/>
      <w:sz w:val="24"/>
    </w:rPr>
  </w:style>
  <w:style w:type="character" w:customStyle="1" w:styleId="WW8Num22z1">
    <w:name w:val="WW8Num22z1"/>
    <w:qFormat/>
    <w:rsid w:val="001300F2"/>
    <w:rPr>
      <w:b w:val="0"/>
      <w:i w:val="0"/>
    </w:rPr>
  </w:style>
  <w:style w:type="character" w:customStyle="1" w:styleId="WW8Num22z2">
    <w:name w:val="WW8Num22z2"/>
    <w:qFormat/>
    <w:rsid w:val="001300F2"/>
  </w:style>
  <w:style w:type="character" w:customStyle="1" w:styleId="WW8Num23z0">
    <w:name w:val="WW8Num23z0"/>
    <w:qFormat/>
    <w:rsid w:val="001300F2"/>
    <w:rPr>
      <w:b/>
      <w:i w:val="0"/>
      <w:sz w:val="24"/>
    </w:rPr>
  </w:style>
  <w:style w:type="character" w:customStyle="1" w:styleId="WW8Num23z1">
    <w:name w:val="WW8Num23z1"/>
    <w:qFormat/>
    <w:rsid w:val="001300F2"/>
    <w:rPr>
      <w:b w:val="0"/>
      <w:i w:val="0"/>
    </w:rPr>
  </w:style>
  <w:style w:type="character" w:customStyle="1" w:styleId="WW8Num23z2">
    <w:name w:val="WW8Num23z2"/>
    <w:qFormat/>
    <w:rsid w:val="001300F2"/>
  </w:style>
  <w:style w:type="character" w:customStyle="1" w:styleId="WW8Num24z0">
    <w:name w:val="WW8Num24z0"/>
    <w:qFormat/>
    <w:rsid w:val="001300F2"/>
    <w:rPr>
      <w:rFonts w:ascii="Arial Narrow" w:eastAsia="Times New Roman" w:hAnsi="Arial Narrow" w:cs="Times New Roman"/>
    </w:rPr>
  </w:style>
  <w:style w:type="character" w:customStyle="1" w:styleId="WW8Num24z1">
    <w:name w:val="WW8Num24z1"/>
    <w:qFormat/>
    <w:rsid w:val="001300F2"/>
    <w:rPr>
      <w:rFonts w:ascii="Courier New" w:hAnsi="Courier New" w:cs="Courier New"/>
    </w:rPr>
  </w:style>
  <w:style w:type="character" w:customStyle="1" w:styleId="WW8Num24z2">
    <w:name w:val="WW8Num24z2"/>
    <w:qFormat/>
    <w:rsid w:val="001300F2"/>
    <w:rPr>
      <w:rFonts w:ascii="Wingdings" w:hAnsi="Wingdings" w:cs="Wingdings"/>
    </w:rPr>
  </w:style>
  <w:style w:type="character" w:customStyle="1" w:styleId="WW8Num24z3">
    <w:name w:val="WW8Num24z3"/>
    <w:qFormat/>
    <w:rsid w:val="001300F2"/>
    <w:rPr>
      <w:rFonts w:ascii="Symbol" w:hAnsi="Symbol" w:cs="Symbol"/>
    </w:rPr>
  </w:style>
  <w:style w:type="character" w:customStyle="1" w:styleId="WW8Num25z0">
    <w:name w:val="WW8Num25z0"/>
    <w:qFormat/>
    <w:rsid w:val="001300F2"/>
    <w:rPr>
      <w:rFonts w:ascii="Arial Narrow" w:eastAsia="Times New Roman" w:hAnsi="Arial Narrow" w:cs="Times New Roman"/>
    </w:rPr>
  </w:style>
  <w:style w:type="character" w:customStyle="1" w:styleId="WW8Num25z1">
    <w:name w:val="WW8Num25z1"/>
    <w:qFormat/>
    <w:rsid w:val="001300F2"/>
    <w:rPr>
      <w:rFonts w:ascii="Courier New" w:hAnsi="Courier New" w:cs="Courier New"/>
    </w:rPr>
  </w:style>
  <w:style w:type="character" w:customStyle="1" w:styleId="WW8Num25z2">
    <w:name w:val="WW8Num25z2"/>
    <w:qFormat/>
    <w:rsid w:val="001300F2"/>
    <w:rPr>
      <w:rFonts w:ascii="Wingdings" w:hAnsi="Wingdings" w:cs="Wingdings"/>
    </w:rPr>
  </w:style>
  <w:style w:type="character" w:customStyle="1" w:styleId="WW8Num25z3">
    <w:name w:val="WW8Num25z3"/>
    <w:qFormat/>
    <w:rsid w:val="001300F2"/>
    <w:rPr>
      <w:rFonts w:ascii="Symbol" w:hAnsi="Symbol" w:cs="Symbol"/>
    </w:rPr>
  </w:style>
  <w:style w:type="character" w:customStyle="1" w:styleId="WW8Num26z0">
    <w:name w:val="WW8Num26z0"/>
    <w:qFormat/>
    <w:rsid w:val="001300F2"/>
  </w:style>
  <w:style w:type="character" w:customStyle="1" w:styleId="WW8Num27z0">
    <w:name w:val="WW8Num27z0"/>
    <w:qFormat/>
    <w:rsid w:val="001300F2"/>
  </w:style>
  <w:style w:type="character" w:customStyle="1" w:styleId="WW8Num28z0">
    <w:name w:val="WW8Num28z0"/>
    <w:qFormat/>
    <w:rsid w:val="001300F2"/>
    <w:rPr>
      <w:rFonts w:ascii="Century Gothic" w:hAnsi="Century Gothic" w:cs="Century Gothic"/>
      <w:sz w:val="18"/>
      <w:szCs w:val="18"/>
      <w:lang w:val="pl-PL"/>
    </w:rPr>
  </w:style>
  <w:style w:type="character" w:customStyle="1" w:styleId="WW8Num28z1">
    <w:name w:val="WW8Num28z1"/>
    <w:qFormat/>
    <w:rsid w:val="001300F2"/>
    <w:rPr>
      <w:rFonts w:ascii="Century Gothic" w:hAnsi="Century Gothic" w:cs="Century Gothic"/>
      <w:b w:val="0"/>
      <w:sz w:val="18"/>
      <w:szCs w:val="18"/>
      <w:lang w:val="pl-PL"/>
    </w:rPr>
  </w:style>
  <w:style w:type="character" w:customStyle="1" w:styleId="WW8Num29z0">
    <w:name w:val="WW8Num29z0"/>
    <w:qFormat/>
    <w:rsid w:val="001300F2"/>
  </w:style>
  <w:style w:type="character" w:customStyle="1" w:styleId="WW8Num30z0">
    <w:name w:val="WW8Num30z0"/>
    <w:qFormat/>
    <w:rsid w:val="001300F2"/>
  </w:style>
  <w:style w:type="character" w:customStyle="1" w:styleId="WW8Num31z0">
    <w:name w:val="WW8Num31z0"/>
    <w:qFormat/>
    <w:rsid w:val="001300F2"/>
  </w:style>
  <w:style w:type="character" w:customStyle="1" w:styleId="WW8Num31z1">
    <w:name w:val="WW8Num31z1"/>
    <w:qFormat/>
    <w:rsid w:val="001300F2"/>
  </w:style>
  <w:style w:type="character" w:customStyle="1" w:styleId="WW8Num31z2">
    <w:name w:val="WW8Num31z2"/>
    <w:qFormat/>
    <w:rsid w:val="001300F2"/>
  </w:style>
  <w:style w:type="character" w:customStyle="1" w:styleId="WW8Num31z3">
    <w:name w:val="WW8Num31z3"/>
    <w:qFormat/>
    <w:rsid w:val="001300F2"/>
  </w:style>
  <w:style w:type="character" w:customStyle="1" w:styleId="WW8Num31z4">
    <w:name w:val="WW8Num31z4"/>
    <w:qFormat/>
    <w:rsid w:val="001300F2"/>
  </w:style>
  <w:style w:type="character" w:customStyle="1" w:styleId="WW8Num31z5">
    <w:name w:val="WW8Num31z5"/>
    <w:qFormat/>
    <w:rsid w:val="001300F2"/>
  </w:style>
  <w:style w:type="character" w:customStyle="1" w:styleId="WW8Num31z6">
    <w:name w:val="WW8Num31z6"/>
    <w:qFormat/>
    <w:rsid w:val="001300F2"/>
  </w:style>
  <w:style w:type="character" w:customStyle="1" w:styleId="WW8Num31z7">
    <w:name w:val="WW8Num31z7"/>
    <w:qFormat/>
    <w:rsid w:val="001300F2"/>
  </w:style>
  <w:style w:type="character" w:customStyle="1" w:styleId="WW8Num31z8">
    <w:name w:val="WW8Num31z8"/>
    <w:qFormat/>
    <w:rsid w:val="001300F2"/>
  </w:style>
  <w:style w:type="character" w:customStyle="1" w:styleId="WW8Num32z0">
    <w:name w:val="WW8Num32z0"/>
    <w:qFormat/>
    <w:rsid w:val="001300F2"/>
  </w:style>
  <w:style w:type="character" w:customStyle="1" w:styleId="WW8Num33z0">
    <w:name w:val="WW8Num33z0"/>
    <w:qFormat/>
    <w:rsid w:val="001300F2"/>
  </w:style>
  <w:style w:type="character" w:customStyle="1" w:styleId="WW8Num34z0">
    <w:name w:val="WW8Num34z0"/>
    <w:qFormat/>
    <w:rsid w:val="001300F2"/>
  </w:style>
  <w:style w:type="character" w:customStyle="1" w:styleId="WW8Num34z1">
    <w:name w:val="WW8Num34z1"/>
    <w:qFormat/>
    <w:rsid w:val="001300F2"/>
  </w:style>
  <w:style w:type="character" w:customStyle="1" w:styleId="WW8Num34z2">
    <w:name w:val="WW8Num34z2"/>
    <w:qFormat/>
    <w:rsid w:val="001300F2"/>
  </w:style>
  <w:style w:type="character" w:customStyle="1" w:styleId="WW8Num34z3">
    <w:name w:val="WW8Num34z3"/>
    <w:qFormat/>
    <w:rsid w:val="001300F2"/>
  </w:style>
  <w:style w:type="character" w:customStyle="1" w:styleId="WW8Num34z4">
    <w:name w:val="WW8Num34z4"/>
    <w:qFormat/>
    <w:rsid w:val="001300F2"/>
  </w:style>
  <w:style w:type="character" w:customStyle="1" w:styleId="WW8Num34z5">
    <w:name w:val="WW8Num34z5"/>
    <w:qFormat/>
    <w:rsid w:val="001300F2"/>
  </w:style>
  <w:style w:type="character" w:customStyle="1" w:styleId="WW8Num34z6">
    <w:name w:val="WW8Num34z6"/>
    <w:qFormat/>
    <w:rsid w:val="001300F2"/>
  </w:style>
  <w:style w:type="character" w:customStyle="1" w:styleId="WW8Num34z7">
    <w:name w:val="WW8Num34z7"/>
    <w:qFormat/>
    <w:rsid w:val="001300F2"/>
  </w:style>
  <w:style w:type="character" w:customStyle="1" w:styleId="WW8Num34z8">
    <w:name w:val="WW8Num34z8"/>
    <w:qFormat/>
    <w:rsid w:val="001300F2"/>
  </w:style>
  <w:style w:type="character" w:customStyle="1" w:styleId="WW8Num35z0">
    <w:name w:val="WW8Num35z0"/>
    <w:qFormat/>
    <w:rsid w:val="001300F2"/>
  </w:style>
  <w:style w:type="character" w:customStyle="1" w:styleId="WW8Num36z0">
    <w:name w:val="WW8Num36z0"/>
    <w:qFormat/>
    <w:rsid w:val="001300F2"/>
    <w:rPr>
      <w:b/>
      <w:i w:val="0"/>
      <w:sz w:val="24"/>
    </w:rPr>
  </w:style>
  <w:style w:type="character" w:customStyle="1" w:styleId="WW8Num36z1">
    <w:name w:val="WW8Num36z1"/>
    <w:qFormat/>
    <w:rsid w:val="001300F2"/>
    <w:rPr>
      <w:b w:val="0"/>
      <w:i w:val="0"/>
    </w:rPr>
  </w:style>
  <w:style w:type="character" w:customStyle="1" w:styleId="WW8Num36z2">
    <w:name w:val="WW8Num36z2"/>
    <w:qFormat/>
    <w:rsid w:val="001300F2"/>
  </w:style>
  <w:style w:type="character" w:customStyle="1" w:styleId="WW8Num37z0">
    <w:name w:val="WW8Num37z0"/>
    <w:qFormat/>
    <w:rsid w:val="001300F2"/>
  </w:style>
  <w:style w:type="character" w:customStyle="1" w:styleId="WW8Num38z0">
    <w:name w:val="WW8Num38z0"/>
    <w:qFormat/>
    <w:rsid w:val="001300F2"/>
  </w:style>
  <w:style w:type="character" w:customStyle="1" w:styleId="WW8Num38z1">
    <w:name w:val="WW8Num38z1"/>
    <w:qFormat/>
    <w:rsid w:val="001300F2"/>
  </w:style>
  <w:style w:type="character" w:customStyle="1" w:styleId="WW8Num38z2">
    <w:name w:val="WW8Num38z2"/>
    <w:qFormat/>
    <w:rsid w:val="001300F2"/>
  </w:style>
  <w:style w:type="character" w:customStyle="1" w:styleId="WW8Num38z3">
    <w:name w:val="WW8Num38z3"/>
    <w:qFormat/>
    <w:rsid w:val="001300F2"/>
  </w:style>
  <w:style w:type="character" w:customStyle="1" w:styleId="WW8Num38z4">
    <w:name w:val="WW8Num38z4"/>
    <w:qFormat/>
    <w:rsid w:val="001300F2"/>
  </w:style>
  <w:style w:type="character" w:customStyle="1" w:styleId="WW8Num38z5">
    <w:name w:val="WW8Num38z5"/>
    <w:qFormat/>
    <w:rsid w:val="001300F2"/>
  </w:style>
  <w:style w:type="character" w:customStyle="1" w:styleId="WW8Num38z6">
    <w:name w:val="WW8Num38z6"/>
    <w:qFormat/>
    <w:rsid w:val="001300F2"/>
  </w:style>
  <w:style w:type="character" w:customStyle="1" w:styleId="WW8Num38z7">
    <w:name w:val="WW8Num38z7"/>
    <w:qFormat/>
    <w:rsid w:val="001300F2"/>
  </w:style>
  <w:style w:type="character" w:customStyle="1" w:styleId="WW8Num38z8">
    <w:name w:val="WW8Num38z8"/>
    <w:qFormat/>
    <w:rsid w:val="001300F2"/>
  </w:style>
  <w:style w:type="character" w:customStyle="1" w:styleId="WW8Num39z0">
    <w:name w:val="WW8Num39z0"/>
    <w:qFormat/>
    <w:rsid w:val="001300F2"/>
  </w:style>
  <w:style w:type="character" w:customStyle="1" w:styleId="WW8Num40z0">
    <w:name w:val="WW8Num40z0"/>
    <w:qFormat/>
    <w:rsid w:val="001300F2"/>
  </w:style>
  <w:style w:type="character" w:customStyle="1" w:styleId="WW8Num41z0">
    <w:name w:val="WW8Num41z0"/>
    <w:qFormat/>
    <w:rsid w:val="001300F2"/>
    <w:rPr>
      <w:rFonts w:ascii="Century Gothic" w:hAnsi="Century Gothic" w:cs="Century Gothic"/>
      <w:sz w:val="18"/>
      <w:szCs w:val="18"/>
      <w:lang w:val="pl-PL"/>
    </w:rPr>
  </w:style>
  <w:style w:type="character" w:customStyle="1" w:styleId="WW8Num41z1">
    <w:name w:val="WW8Num41z1"/>
    <w:qFormat/>
    <w:rsid w:val="001300F2"/>
    <w:rPr>
      <w:rFonts w:ascii="Century Gothic" w:hAnsi="Century Gothic" w:cs="Century Gothic"/>
      <w:b w:val="0"/>
      <w:sz w:val="18"/>
      <w:szCs w:val="18"/>
      <w:lang w:val="pl-PL"/>
    </w:rPr>
  </w:style>
  <w:style w:type="character" w:customStyle="1" w:styleId="WW8Num42z0">
    <w:name w:val="WW8Num42z0"/>
    <w:qFormat/>
    <w:rsid w:val="001300F2"/>
  </w:style>
  <w:style w:type="character" w:customStyle="1" w:styleId="WW8Num43z0">
    <w:name w:val="WW8Num43z0"/>
    <w:qFormat/>
    <w:rsid w:val="001300F2"/>
  </w:style>
  <w:style w:type="character" w:customStyle="1" w:styleId="Domylnaczcionkaakapitu1">
    <w:name w:val="Domyślna czcionka akapitu1"/>
    <w:qFormat/>
    <w:rsid w:val="001300F2"/>
  </w:style>
  <w:style w:type="character" w:customStyle="1" w:styleId="Znakiprzypiswdolnych">
    <w:name w:val="Znaki przypisów dolnych"/>
    <w:qFormat/>
    <w:rsid w:val="001300F2"/>
  </w:style>
  <w:style w:type="character" w:customStyle="1" w:styleId="header1">
    <w:name w:val="header1"/>
    <w:qFormat/>
    <w:rsid w:val="001300F2"/>
    <w:rPr>
      <w:rFonts w:ascii="Times New Roman" w:hAnsi="Times New Roman" w:cs="Times New Roman"/>
      <w:b/>
      <w:sz w:val="36"/>
    </w:rPr>
  </w:style>
  <w:style w:type="character" w:customStyle="1" w:styleId="header2">
    <w:name w:val="header2"/>
    <w:qFormat/>
    <w:rsid w:val="001300F2"/>
    <w:rPr>
      <w:rFonts w:ascii="Times New Roman" w:hAnsi="Times New Roman" w:cs="Times New Roman"/>
      <w:b/>
      <w:sz w:val="36"/>
    </w:rPr>
  </w:style>
  <w:style w:type="character" w:customStyle="1" w:styleId="header3">
    <w:name w:val="header3"/>
    <w:qFormat/>
    <w:rsid w:val="001300F2"/>
    <w:rPr>
      <w:rFonts w:ascii="Times New Roman" w:hAnsi="Times New Roman" w:cs="Times New Roman"/>
      <w:b/>
      <w:sz w:val="36"/>
    </w:rPr>
  </w:style>
  <w:style w:type="character" w:customStyle="1" w:styleId="podpunkt">
    <w:name w:val="podpunkt"/>
    <w:qFormat/>
    <w:rsid w:val="001300F2"/>
    <w:rPr>
      <w:rFonts w:ascii="Times New Roman" w:hAnsi="Times New Roman" w:cs="Times New Roman"/>
      <w:b/>
    </w:rPr>
  </w:style>
  <w:style w:type="character" w:customStyle="1" w:styleId="podpodpunkt">
    <w:name w:val="podpodpunkt"/>
    <w:qFormat/>
    <w:rsid w:val="001300F2"/>
  </w:style>
  <w:style w:type="character" w:customStyle="1" w:styleId="punkt">
    <w:name w:val="punkt"/>
    <w:qFormat/>
    <w:rsid w:val="001300F2"/>
    <w:rPr>
      <w:rFonts w:ascii="Times New Roman" w:hAnsi="Times New Roman" w:cs="Times New Roman"/>
      <w:b/>
      <w:sz w:val="28"/>
    </w:rPr>
  </w:style>
  <w:style w:type="character" w:customStyle="1" w:styleId="kontynuacja">
    <w:name w:val="kontynuacja"/>
    <w:qFormat/>
    <w:rsid w:val="001300F2"/>
    <w:rPr>
      <w:rFonts w:ascii="Times New Roman" w:hAnsi="Times New Roman" w:cs="Times New Roman"/>
      <w:b/>
    </w:rPr>
  </w:style>
  <w:style w:type="character" w:styleId="Numerstrony">
    <w:name w:val="page number"/>
    <w:basedOn w:val="Domylnaczcionkaakapitu1"/>
    <w:qFormat/>
    <w:rsid w:val="001300F2"/>
  </w:style>
  <w:style w:type="character" w:customStyle="1" w:styleId="Nagwek4Znak">
    <w:name w:val="Nagłówek 4 Znak"/>
    <w:qFormat/>
    <w:rsid w:val="001300F2"/>
    <w:rPr>
      <w:rFonts w:ascii="Calibri" w:eastAsia="Times New Roman" w:hAnsi="Calibri" w:cs="Times New Roman"/>
      <w:b/>
      <w:bCs/>
      <w:sz w:val="28"/>
      <w:szCs w:val="28"/>
      <w:lang w:val="en-US"/>
    </w:rPr>
  </w:style>
  <w:style w:type="character" w:styleId="Hipercze">
    <w:name w:val="Hyperlink"/>
    <w:uiPriority w:val="99"/>
    <w:rsid w:val="001300F2"/>
    <w:rPr>
      <w:color w:val="BE2A25"/>
      <w:u w:val="single"/>
    </w:rPr>
  </w:style>
  <w:style w:type="character" w:customStyle="1" w:styleId="StopkaZnak">
    <w:name w:val="Stopka Znak"/>
    <w:basedOn w:val="Domylnaczcionkaakapitu1"/>
    <w:qFormat/>
    <w:rsid w:val="001300F2"/>
    <w:rPr>
      <w:sz w:val="24"/>
      <w:lang w:val="en-US"/>
    </w:rPr>
  </w:style>
  <w:style w:type="character" w:customStyle="1" w:styleId="INDUSTRIAtekstipunktyZnak">
    <w:name w:val="INDUSTRIA_tekst i punkty Znak"/>
    <w:basedOn w:val="Domylnaczcionkaakapitu"/>
    <w:link w:val="INDUSTRIAtekstipunkty"/>
    <w:qFormat/>
    <w:rsid w:val="00382522"/>
    <w:rPr>
      <w:rFonts w:ascii="Arial Narrow" w:hAnsi="Arial Narrow"/>
      <w:sz w:val="22"/>
      <w:lang w:eastAsia="en-US"/>
    </w:rPr>
  </w:style>
  <w:style w:type="character" w:customStyle="1" w:styleId="LesznotekstZnak">
    <w:name w:val="Leszno_tekst Znak"/>
    <w:link w:val="Lesznotekst"/>
    <w:qFormat/>
    <w:rsid w:val="00945C9E"/>
    <w:rPr>
      <w:rFonts w:ascii="Century Gothic" w:hAnsi="Century Gothic"/>
      <w:kern w:val="2"/>
      <w:sz w:val="18"/>
      <w:lang w:eastAsia="ar-SA"/>
    </w:rPr>
  </w:style>
  <w:style w:type="character" w:customStyle="1" w:styleId="Leszno1Znak">
    <w:name w:val="Leszno1 Znak"/>
    <w:basedOn w:val="Domylnaczcionkaakapitu"/>
    <w:link w:val="Leszno1"/>
    <w:qFormat/>
    <w:rsid w:val="00945C9E"/>
    <w:rPr>
      <w:rFonts w:ascii="Century Gothic" w:hAnsi="Century Gothic" w:cs="Century Gothic"/>
      <w:b/>
      <w:szCs w:val="18"/>
      <w:lang w:eastAsia="ar-SA"/>
    </w:rPr>
  </w:style>
  <w:style w:type="character" w:customStyle="1" w:styleId="Leszno2Znak">
    <w:name w:val="Leszno2 Znak"/>
    <w:basedOn w:val="Domylnaczcionkaakapitu"/>
    <w:link w:val="Leszno2"/>
    <w:qFormat/>
    <w:rsid w:val="00945C9E"/>
    <w:rPr>
      <w:rFonts w:ascii="Century Gothic" w:hAnsi="Century Gothic" w:cs="Century Gothic"/>
      <w:b/>
      <w:sz w:val="18"/>
      <w:szCs w:val="18"/>
      <w:lang w:eastAsia="ar-SA"/>
    </w:rPr>
  </w:style>
  <w:style w:type="character" w:customStyle="1" w:styleId="Nagwek1Znak">
    <w:name w:val="Nagłówek 1 Znak"/>
    <w:basedOn w:val="Domylnaczcionkaakapitu"/>
    <w:link w:val="Heading1"/>
    <w:uiPriority w:val="9"/>
    <w:qFormat/>
    <w:rsid w:val="00006041"/>
    <w:rPr>
      <w:rFonts w:asciiTheme="majorHAnsi" w:eastAsiaTheme="majorEastAsia" w:hAnsiTheme="majorHAnsi" w:cstheme="majorBidi"/>
      <w:color w:val="365F91" w:themeColor="accent1" w:themeShade="BF"/>
      <w:sz w:val="32"/>
      <w:szCs w:val="32"/>
      <w:lang w:val="en-US" w:eastAsia="ar-SA"/>
    </w:rPr>
  </w:style>
  <w:style w:type="character" w:customStyle="1" w:styleId="LesznotekstpunktyZnak">
    <w:name w:val="Leszno_tekst punkty Znak"/>
    <w:basedOn w:val="Domylnaczcionkaakapitu"/>
    <w:link w:val="Lesznotekstpunkty"/>
    <w:qFormat/>
    <w:rsid w:val="00945C9E"/>
    <w:rPr>
      <w:rFonts w:ascii="Century Gothic" w:hAnsi="Century Gothic" w:cs="Century Gothic"/>
      <w:sz w:val="18"/>
      <w:szCs w:val="18"/>
      <w:lang w:eastAsia="ar-SA"/>
    </w:rPr>
  </w:style>
  <w:style w:type="character" w:customStyle="1" w:styleId="Nagwek3Znak">
    <w:name w:val="Nagłówek 3 Znak"/>
    <w:basedOn w:val="Domylnaczcionkaakapitu"/>
    <w:link w:val="Heading3"/>
    <w:qFormat/>
    <w:rsid w:val="00006041"/>
    <w:rPr>
      <w:rFonts w:asciiTheme="majorHAnsi" w:eastAsiaTheme="majorEastAsia" w:hAnsiTheme="majorHAnsi" w:cstheme="majorBidi"/>
      <w:color w:val="243F60" w:themeColor="accent1" w:themeShade="7F"/>
      <w:sz w:val="24"/>
      <w:szCs w:val="24"/>
      <w:lang w:val="en-US" w:eastAsia="ar-SA"/>
    </w:rPr>
  </w:style>
  <w:style w:type="character" w:styleId="Odwoaniedokomentarza">
    <w:name w:val="annotation reference"/>
    <w:basedOn w:val="Domylnaczcionkaakapitu"/>
    <w:uiPriority w:val="99"/>
    <w:semiHidden/>
    <w:unhideWhenUsed/>
    <w:qFormat/>
    <w:rsid w:val="00CC3871"/>
    <w:rPr>
      <w:sz w:val="16"/>
      <w:szCs w:val="16"/>
    </w:rPr>
  </w:style>
  <w:style w:type="character" w:customStyle="1" w:styleId="TekstkomentarzaZnak">
    <w:name w:val="Tekst komentarza Znak"/>
    <w:basedOn w:val="Domylnaczcionkaakapitu"/>
    <w:link w:val="Tekstkomentarza"/>
    <w:uiPriority w:val="99"/>
    <w:qFormat/>
    <w:rsid w:val="00CC3871"/>
    <w:rPr>
      <w:kern w:val="2"/>
    </w:rPr>
  </w:style>
  <w:style w:type="character" w:styleId="Pogrubienie">
    <w:name w:val="Strong"/>
    <w:basedOn w:val="Domylnaczcionkaakapitu"/>
    <w:uiPriority w:val="22"/>
    <w:qFormat/>
    <w:rsid w:val="00CC3871"/>
    <w:rPr>
      <w:b/>
      <w:bCs/>
    </w:rPr>
  </w:style>
  <w:style w:type="character" w:customStyle="1" w:styleId="czeindeksu">
    <w:name w:val="Łącze indeksu"/>
    <w:qFormat/>
    <w:rsid w:val="00C73B53"/>
  </w:style>
  <w:style w:type="paragraph" w:styleId="Nagwek">
    <w:name w:val="header"/>
    <w:basedOn w:val="Normalny"/>
    <w:next w:val="Tekstpodstawowy"/>
    <w:qFormat/>
    <w:rsid w:val="00C73B53"/>
    <w:pPr>
      <w:keepNext/>
      <w:spacing w:before="240" w:after="120"/>
    </w:pPr>
    <w:rPr>
      <w:rFonts w:ascii="Liberation Sans" w:eastAsia="Microsoft YaHei" w:hAnsi="Liberation Sans" w:cs="Arial"/>
      <w:sz w:val="28"/>
      <w:szCs w:val="28"/>
    </w:rPr>
  </w:style>
  <w:style w:type="paragraph" w:styleId="Tekstpodstawowy">
    <w:name w:val="Body Text"/>
    <w:basedOn w:val="Normalny"/>
    <w:rsid w:val="001300F2"/>
    <w:pPr>
      <w:widowControl/>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64" w:lineRule="atLeast"/>
      <w:jc w:val="both"/>
    </w:pPr>
    <w:rPr>
      <w:lang w:val="pl-PL"/>
    </w:rPr>
  </w:style>
  <w:style w:type="paragraph" w:styleId="Lista">
    <w:name w:val="List"/>
    <w:basedOn w:val="Normalny"/>
    <w:rsid w:val="001300F2"/>
    <w:pPr>
      <w:ind w:left="283" w:hanging="283"/>
    </w:pPr>
  </w:style>
  <w:style w:type="paragraph" w:customStyle="1" w:styleId="Caption">
    <w:name w:val="Caption"/>
    <w:basedOn w:val="Normalny"/>
    <w:qFormat/>
    <w:rsid w:val="00C73B53"/>
    <w:pPr>
      <w:suppressLineNumbers/>
      <w:spacing w:before="120" w:after="120"/>
    </w:pPr>
    <w:rPr>
      <w:rFonts w:cs="Arial"/>
      <w:i/>
      <w:iCs/>
      <w:szCs w:val="24"/>
    </w:rPr>
  </w:style>
  <w:style w:type="paragraph" w:customStyle="1" w:styleId="Indeks">
    <w:name w:val="Indeks"/>
    <w:basedOn w:val="Normalny"/>
    <w:qFormat/>
    <w:rsid w:val="001300F2"/>
    <w:pPr>
      <w:suppressLineNumbers/>
    </w:pPr>
    <w:rPr>
      <w:rFonts w:cs="Arial"/>
    </w:rPr>
  </w:style>
  <w:style w:type="paragraph" w:customStyle="1" w:styleId="Nagwek10">
    <w:name w:val="Nagłówek1"/>
    <w:basedOn w:val="Normalny"/>
    <w:next w:val="Tekstpodstawowy"/>
    <w:qFormat/>
    <w:rsid w:val="001300F2"/>
    <w:pPr>
      <w:keepNext/>
      <w:spacing w:before="240" w:after="120"/>
    </w:pPr>
    <w:rPr>
      <w:rFonts w:ascii="Arial" w:eastAsia="Microsoft YaHei" w:hAnsi="Arial" w:cs="Arial"/>
      <w:sz w:val="28"/>
      <w:szCs w:val="28"/>
    </w:rPr>
  </w:style>
  <w:style w:type="paragraph" w:customStyle="1" w:styleId="Podpis1">
    <w:name w:val="Podpis1"/>
    <w:basedOn w:val="Normalny"/>
    <w:qFormat/>
    <w:rsid w:val="001300F2"/>
    <w:pPr>
      <w:suppressLineNumbers/>
      <w:spacing w:before="120" w:after="120"/>
    </w:pPr>
    <w:rPr>
      <w:rFonts w:cs="Arial"/>
      <w:i/>
      <w:iCs/>
      <w:szCs w:val="24"/>
    </w:rPr>
  </w:style>
  <w:style w:type="paragraph" w:customStyle="1" w:styleId="paragraf">
    <w:name w:val="paragraf"/>
    <w:basedOn w:val="Normalny"/>
    <w:qFormat/>
    <w:rsid w:val="001300F2"/>
    <w:pPr>
      <w:ind w:firstLine="339"/>
      <w:jc w:val="both"/>
    </w:pPr>
    <w:rPr>
      <w:b/>
    </w:rPr>
  </w:style>
  <w:style w:type="paragraph" w:customStyle="1" w:styleId="minus">
    <w:name w:val="minus"/>
    <w:basedOn w:val="Normalny"/>
    <w:qFormat/>
    <w:rsid w:val="001300F2"/>
    <w:pPr>
      <w:ind w:left="736" w:hanging="397"/>
      <w:jc w:val="both"/>
    </w:pPr>
    <w:rPr>
      <w:b/>
    </w:rPr>
  </w:style>
  <w:style w:type="paragraph" w:customStyle="1" w:styleId="Gwkaistopka">
    <w:name w:val="Główka i stopka"/>
    <w:basedOn w:val="Normalny"/>
    <w:qFormat/>
    <w:rsid w:val="00C73B53"/>
  </w:style>
  <w:style w:type="paragraph" w:customStyle="1" w:styleId="Header">
    <w:name w:val="Header"/>
    <w:basedOn w:val="Normalny"/>
    <w:rsid w:val="001300F2"/>
    <w:pPr>
      <w:tabs>
        <w:tab w:val="center" w:pos="4536"/>
        <w:tab w:val="right" w:pos="9072"/>
      </w:tabs>
    </w:pPr>
  </w:style>
  <w:style w:type="paragraph" w:customStyle="1" w:styleId="Footer">
    <w:name w:val="Footer"/>
    <w:basedOn w:val="Normalny"/>
    <w:rsid w:val="001300F2"/>
    <w:pPr>
      <w:tabs>
        <w:tab w:val="center" w:pos="4536"/>
        <w:tab w:val="right" w:pos="9072"/>
      </w:tabs>
    </w:pPr>
  </w:style>
  <w:style w:type="paragraph" w:styleId="Tekstpodstawowywcity">
    <w:name w:val="Body Text Indent"/>
    <w:basedOn w:val="Normalny"/>
    <w:rsid w:val="001300F2"/>
    <w:pPr>
      <w:widowControl/>
      <w:tabs>
        <w:tab w:val="left" w:pos="0"/>
        <w:tab w:val="left" w:pos="425"/>
        <w:tab w:val="left" w:pos="736"/>
        <w:tab w:val="left" w:pos="1020"/>
        <w:tab w:val="left" w:pos="1360"/>
        <w:tab w:val="left" w:pos="1700"/>
        <w:tab w:val="left" w:pos="2410"/>
        <w:tab w:val="left" w:pos="2721"/>
        <w:tab w:val="left" w:pos="3061"/>
        <w:tab w:val="left" w:pos="3119"/>
        <w:tab w:val="left" w:pos="5668"/>
      </w:tabs>
      <w:ind w:left="3119" w:hanging="2693"/>
      <w:jc w:val="both"/>
    </w:pPr>
    <w:rPr>
      <w:lang w:val="pl-PL"/>
    </w:rPr>
  </w:style>
  <w:style w:type="paragraph" w:customStyle="1" w:styleId="Tekstpodstawowy21">
    <w:name w:val="Tekst podstawowy 21"/>
    <w:basedOn w:val="Normalny"/>
    <w:qFormat/>
    <w:rsid w:val="001300F2"/>
    <w:pPr>
      <w:widowControl/>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jc w:val="both"/>
    </w:pPr>
    <w:rPr>
      <w:sz w:val="20"/>
      <w:lang w:val="pl-PL"/>
    </w:rPr>
  </w:style>
  <w:style w:type="paragraph" w:customStyle="1" w:styleId="Tekstpodstawowywcity21">
    <w:name w:val="Tekst podstawowy wcięty 21"/>
    <w:basedOn w:val="Normalny"/>
    <w:qFormat/>
    <w:rsid w:val="001300F2"/>
    <w:pPr>
      <w:widowControl/>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ind w:left="426"/>
      <w:jc w:val="both"/>
    </w:pPr>
    <w:rPr>
      <w:lang w:val="pl-PL"/>
    </w:rPr>
  </w:style>
  <w:style w:type="paragraph" w:customStyle="1" w:styleId="Tekstpodstawowywcity31">
    <w:name w:val="Tekst podstawowy wcięty 31"/>
    <w:basedOn w:val="Normalny"/>
    <w:qFormat/>
    <w:rsid w:val="001300F2"/>
    <w:pPr>
      <w:widowControl/>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ind w:left="425"/>
      <w:jc w:val="both"/>
    </w:pPr>
    <w:rPr>
      <w:lang w:val="pl-PL"/>
    </w:rPr>
  </w:style>
  <w:style w:type="paragraph" w:customStyle="1" w:styleId="Tekstpodstawowy22">
    <w:name w:val="Tekst podstawowy 22"/>
    <w:basedOn w:val="Normalny"/>
    <w:qFormat/>
    <w:rsid w:val="001300F2"/>
    <w:pPr>
      <w:spacing w:line="100" w:lineRule="atLeast"/>
      <w:jc w:val="both"/>
    </w:pPr>
    <w:rPr>
      <w:color w:val="000000"/>
      <w:szCs w:val="24"/>
      <w:lang w:val="pl-PL"/>
    </w:rPr>
  </w:style>
  <w:style w:type="paragraph" w:customStyle="1" w:styleId="FR1">
    <w:name w:val="FR1"/>
    <w:qFormat/>
    <w:rsid w:val="001300F2"/>
    <w:pPr>
      <w:widowControl w:val="0"/>
      <w:spacing w:before="220"/>
      <w:ind w:left="200"/>
    </w:pPr>
    <w:rPr>
      <w:rFonts w:ascii="Arial" w:eastAsia="Arial" w:hAnsi="Arial" w:cs="Arial"/>
      <w:b/>
      <w:bCs/>
      <w:sz w:val="18"/>
      <w:szCs w:val="18"/>
      <w:lang w:eastAsia="ar-SA"/>
    </w:rPr>
  </w:style>
  <w:style w:type="paragraph" w:customStyle="1" w:styleId="Lista-kontynuacja1">
    <w:name w:val="Lista - kontynuacja1"/>
    <w:basedOn w:val="Normalny"/>
    <w:qFormat/>
    <w:rsid w:val="001300F2"/>
    <w:pPr>
      <w:widowControl/>
      <w:spacing w:after="120"/>
      <w:ind w:left="283"/>
    </w:pPr>
    <w:rPr>
      <w:sz w:val="20"/>
      <w:lang w:val="pl-PL"/>
    </w:rPr>
  </w:style>
  <w:style w:type="paragraph" w:styleId="Tekstdymka">
    <w:name w:val="Balloon Text"/>
    <w:basedOn w:val="Normalny"/>
    <w:qFormat/>
    <w:rsid w:val="001300F2"/>
    <w:rPr>
      <w:rFonts w:ascii="Tahoma" w:hAnsi="Tahoma" w:cs="Tahoma"/>
      <w:sz w:val="16"/>
      <w:szCs w:val="16"/>
    </w:rPr>
  </w:style>
  <w:style w:type="paragraph" w:styleId="Akapitzlist">
    <w:name w:val="List Paragraph"/>
    <w:basedOn w:val="Normalny"/>
    <w:uiPriority w:val="34"/>
    <w:qFormat/>
    <w:rsid w:val="001300F2"/>
    <w:pPr>
      <w:ind w:left="708"/>
    </w:pPr>
  </w:style>
  <w:style w:type="paragraph" w:styleId="Poprawka">
    <w:name w:val="Revision"/>
    <w:qFormat/>
    <w:rsid w:val="001300F2"/>
    <w:rPr>
      <w:sz w:val="24"/>
      <w:lang w:val="en-US" w:eastAsia="ar-SA"/>
    </w:rPr>
  </w:style>
  <w:style w:type="paragraph" w:customStyle="1" w:styleId="Zawartotabeli">
    <w:name w:val="Zawartość tabeli"/>
    <w:basedOn w:val="Normalny"/>
    <w:qFormat/>
    <w:rsid w:val="001300F2"/>
    <w:pPr>
      <w:suppressLineNumbers/>
    </w:pPr>
  </w:style>
  <w:style w:type="paragraph" w:customStyle="1" w:styleId="Nagwektabeli">
    <w:name w:val="Nagłówek tabeli"/>
    <w:basedOn w:val="Zawartotabeli"/>
    <w:qFormat/>
    <w:rsid w:val="001300F2"/>
    <w:pPr>
      <w:jc w:val="center"/>
    </w:pPr>
    <w:rPr>
      <w:b/>
      <w:bCs/>
    </w:rPr>
  </w:style>
  <w:style w:type="paragraph" w:customStyle="1" w:styleId="3nagwekIndustria">
    <w:name w:val="3_nagłówek_Industria"/>
    <w:basedOn w:val="Heading2"/>
    <w:qFormat/>
    <w:rsid w:val="001300F2"/>
    <w:pPr>
      <w:numPr>
        <w:numId w:val="1"/>
      </w:numPr>
      <w:ind w:right="-28" w:hanging="578"/>
    </w:pPr>
  </w:style>
  <w:style w:type="paragraph" w:customStyle="1" w:styleId="INDUSTRIAtekstipunkty">
    <w:name w:val="INDUSTRIA_tekst i punkty"/>
    <w:basedOn w:val="Normalny"/>
    <w:link w:val="INDUSTRIAtekstipunktyZnak"/>
    <w:qFormat/>
    <w:rsid w:val="00382522"/>
    <w:pPr>
      <w:widowControl/>
      <w:numPr>
        <w:numId w:val="4"/>
      </w:numPr>
      <w:suppressAutoHyphens w:val="0"/>
      <w:spacing w:line="276" w:lineRule="auto"/>
      <w:ind w:hanging="720"/>
    </w:pPr>
    <w:rPr>
      <w:rFonts w:ascii="Arial Narrow" w:hAnsi="Arial Narrow"/>
      <w:sz w:val="22"/>
      <w:lang w:val="pl-PL" w:eastAsia="en-US"/>
    </w:rPr>
  </w:style>
  <w:style w:type="paragraph" w:customStyle="1" w:styleId="Lesznotekst">
    <w:name w:val="Leszno_tekst"/>
    <w:basedOn w:val="Normalny"/>
    <w:link w:val="LesznotekstZnak"/>
    <w:qFormat/>
    <w:rsid w:val="00945C9E"/>
    <w:pPr>
      <w:widowControl/>
      <w:tabs>
        <w:tab w:val="left" w:pos="720"/>
        <w:tab w:val="left" w:pos="900"/>
      </w:tabs>
      <w:spacing w:before="96" w:after="96" w:line="100" w:lineRule="atLeast"/>
      <w:jc w:val="both"/>
    </w:pPr>
    <w:rPr>
      <w:rFonts w:ascii="Century Gothic" w:hAnsi="Century Gothic"/>
      <w:kern w:val="2"/>
      <w:sz w:val="18"/>
      <w:lang w:val="pl-PL"/>
    </w:rPr>
  </w:style>
  <w:style w:type="paragraph" w:customStyle="1" w:styleId="Leszno1">
    <w:name w:val="Leszno1"/>
    <w:basedOn w:val="Normalny"/>
    <w:link w:val="Leszno1Znak"/>
    <w:qFormat/>
    <w:rsid w:val="00945C9E"/>
    <w:pPr>
      <w:widowControl/>
      <w:numPr>
        <w:numId w:val="2"/>
      </w:numPr>
      <w:tabs>
        <w:tab w:val="left" w:pos="284"/>
      </w:tabs>
      <w:spacing w:before="360" w:after="240" w:line="276" w:lineRule="auto"/>
      <w:ind w:left="0" w:firstLine="0"/>
      <w:jc w:val="both"/>
    </w:pPr>
    <w:rPr>
      <w:rFonts w:ascii="Century Gothic" w:hAnsi="Century Gothic" w:cs="Century Gothic"/>
      <w:b/>
      <w:sz w:val="20"/>
      <w:szCs w:val="18"/>
      <w:lang w:val="pl-PL"/>
    </w:rPr>
  </w:style>
  <w:style w:type="paragraph" w:customStyle="1" w:styleId="Leszno2">
    <w:name w:val="Leszno2"/>
    <w:basedOn w:val="Normalny"/>
    <w:link w:val="Leszno2Znak"/>
    <w:qFormat/>
    <w:rsid w:val="00945C9E"/>
    <w:pPr>
      <w:widowControl/>
      <w:numPr>
        <w:ilvl w:val="1"/>
        <w:numId w:val="5"/>
      </w:numPr>
      <w:tabs>
        <w:tab w:val="left" w:pos="339"/>
        <w:tab w:val="left" w:pos="425"/>
        <w:tab w:val="left" w:pos="736"/>
        <w:tab w:val="left" w:pos="1020"/>
        <w:tab w:val="left" w:pos="1360"/>
        <w:tab w:val="left" w:pos="1700"/>
        <w:tab w:val="left" w:pos="2041"/>
        <w:tab w:val="left" w:pos="2380"/>
        <w:tab w:val="left" w:pos="2721"/>
        <w:tab w:val="left" w:pos="3061"/>
        <w:tab w:val="left" w:pos="3402"/>
        <w:tab w:val="left" w:pos="5668"/>
      </w:tabs>
      <w:spacing w:before="360" w:after="240" w:line="276" w:lineRule="auto"/>
      <w:jc w:val="both"/>
    </w:pPr>
    <w:rPr>
      <w:rFonts w:ascii="Century Gothic" w:hAnsi="Century Gothic" w:cs="Century Gothic"/>
      <w:b/>
      <w:sz w:val="18"/>
      <w:szCs w:val="18"/>
      <w:lang w:val="pl-PL"/>
    </w:rPr>
  </w:style>
  <w:style w:type="paragraph" w:customStyle="1" w:styleId="Lesznotekstpunkty">
    <w:name w:val="Leszno_tekst punkty"/>
    <w:basedOn w:val="Normalny"/>
    <w:link w:val="LesznotekstpunktyZnak"/>
    <w:qFormat/>
    <w:rsid w:val="00945C9E"/>
    <w:pPr>
      <w:numPr>
        <w:ilvl w:val="2"/>
        <w:numId w:val="5"/>
      </w:numPr>
      <w:spacing w:line="276" w:lineRule="auto"/>
      <w:jc w:val="both"/>
    </w:pPr>
    <w:rPr>
      <w:rFonts w:ascii="Century Gothic" w:hAnsi="Century Gothic" w:cs="Century Gothic"/>
      <w:sz w:val="18"/>
      <w:szCs w:val="18"/>
      <w:lang w:val="pl-PL"/>
    </w:rPr>
  </w:style>
  <w:style w:type="paragraph" w:customStyle="1" w:styleId="TOC1">
    <w:name w:val="TOC 1"/>
    <w:basedOn w:val="Normalny"/>
    <w:next w:val="Normalny"/>
    <w:autoRedefine/>
    <w:uiPriority w:val="39"/>
    <w:unhideWhenUsed/>
    <w:rsid w:val="00006041"/>
    <w:pPr>
      <w:spacing w:after="100"/>
    </w:pPr>
  </w:style>
  <w:style w:type="paragraph" w:customStyle="1" w:styleId="TOC2">
    <w:name w:val="TOC 2"/>
    <w:basedOn w:val="Normalny"/>
    <w:next w:val="Normalny"/>
    <w:autoRedefine/>
    <w:uiPriority w:val="39"/>
    <w:unhideWhenUsed/>
    <w:rsid w:val="00006041"/>
    <w:pPr>
      <w:spacing w:after="100"/>
      <w:ind w:left="240"/>
    </w:pPr>
  </w:style>
  <w:style w:type="paragraph" w:styleId="Bezodstpw">
    <w:name w:val="No Spacing"/>
    <w:link w:val="BezodstpwZnak"/>
    <w:uiPriority w:val="1"/>
    <w:qFormat/>
    <w:rsid w:val="00510B9E"/>
    <w:rPr>
      <w:kern w:val="2"/>
      <w:sz w:val="24"/>
      <w:szCs w:val="24"/>
      <w:lang w:eastAsia="ar-SA"/>
    </w:rPr>
  </w:style>
  <w:style w:type="paragraph" w:styleId="Tekstkomentarza">
    <w:name w:val="annotation text"/>
    <w:basedOn w:val="Normalny"/>
    <w:link w:val="TekstkomentarzaZnak"/>
    <w:uiPriority w:val="99"/>
    <w:unhideWhenUsed/>
    <w:qFormat/>
    <w:rsid w:val="00CC3871"/>
    <w:pPr>
      <w:widowControl/>
    </w:pPr>
    <w:rPr>
      <w:kern w:val="2"/>
      <w:sz w:val="20"/>
      <w:lang w:val="pl-PL" w:eastAsia="pl-PL"/>
    </w:rPr>
  </w:style>
  <w:style w:type="paragraph" w:customStyle="1" w:styleId="Default">
    <w:name w:val="Default"/>
    <w:qFormat/>
    <w:rsid w:val="00CC3871"/>
    <w:rPr>
      <w:rFonts w:ascii="Century Gothic" w:hAnsi="Century Gothic" w:cs="Century Gothic"/>
      <w:color w:val="000000"/>
      <w:sz w:val="24"/>
      <w:szCs w:val="24"/>
    </w:rPr>
  </w:style>
  <w:style w:type="character" w:customStyle="1" w:styleId="Nagwek1Znak1">
    <w:name w:val="Nagłówek 1 Znak1"/>
    <w:basedOn w:val="Domylnaczcionkaakapitu"/>
    <w:link w:val="Nagwek1"/>
    <w:uiPriority w:val="9"/>
    <w:rsid w:val="00340C72"/>
    <w:rPr>
      <w:rFonts w:asciiTheme="majorHAnsi" w:eastAsiaTheme="majorEastAsia" w:hAnsiTheme="majorHAnsi" w:cstheme="majorBidi"/>
      <w:b/>
      <w:bCs/>
      <w:color w:val="365F91" w:themeColor="accent1" w:themeShade="BF"/>
      <w:sz w:val="28"/>
      <w:szCs w:val="28"/>
      <w:lang w:val="en-US" w:eastAsia="ar-SA"/>
    </w:rPr>
  </w:style>
  <w:style w:type="paragraph" w:styleId="Spistreci1">
    <w:name w:val="toc 1"/>
    <w:basedOn w:val="Normalny"/>
    <w:next w:val="Normalny"/>
    <w:autoRedefine/>
    <w:uiPriority w:val="39"/>
    <w:unhideWhenUsed/>
    <w:rsid w:val="00340C72"/>
    <w:pPr>
      <w:spacing w:after="100"/>
    </w:pPr>
  </w:style>
  <w:style w:type="character" w:customStyle="1" w:styleId="Nagwek2Znak">
    <w:name w:val="Nagłówek 2 Znak"/>
    <w:basedOn w:val="Domylnaczcionkaakapitu"/>
    <w:link w:val="Nagwek2"/>
    <w:uiPriority w:val="9"/>
    <w:rsid w:val="00340C72"/>
    <w:rPr>
      <w:rFonts w:asciiTheme="majorHAnsi" w:eastAsiaTheme="majorEastAsia" w:hAnsiTheme="majorHAnsi" w:cstheme="majorBidi"/>
      <w:b/>
      <w:bCs/>
      <w:color w:val="4F81BD" w:themeColor="accent1"/>
      <w:sz w:val="26"/>
      <w:szCs w:val="26"/>
      <w:lang w:val="en-US" w:eastAsia="ar-SA"/>
    </w:rPr>
  </w:style>
  <w:style w:type="character" w:customStyle="1" w:styleId="Nagwek3Znak1">
    <w:name w:val="Nagłówek 3 Znak1"/>
    <w:basedOn w:val="Domylnaczcionkaakapitu"/>
    <w:link w:val="Nagwek3"/>
    <w:uiPriority w:val="9"/>
    <w:semiHidden/>
    <w:rsid w:val="00340C72"/>
    <w:rPr>
      <w:rFonts w:asciiTheme="majorHAnsi" w:eastAsiaTheme="majorEastAsia" w:hAnsiTheme="majorHAnsi" w:cstheme="majorBidi"/>
      <w:b/>
      <w:bCs/>
      <w:color w:val="4F81BD" w:themeColor="accent1"/>
      <w:sz w:val="24"/>
      <w:lang w:val="en-US" w:eastAsia="ar-SA"/>
    </w:rPr>
  </w:style>
  <w:style w:type="paragraph" w:styleId="Spistreci2">
    <w:name w:val="toc 2"/>
    <w:basedOn w:val="Normalny"/>
    <w:next w:val="Normalny"/>
    <w:autoRedefine/>
    <w:uiPriority w:val="39"/>
    <w:unhideWhenUsed/>
    <w:rsid w:val="00340C72"/>
    <w:pPr>
      <w:spacing w:after="100"/>
      <w:ind w:left="240"/>
    </w:pPr>
  </w:style>
  <w:style w:type="character" w:customStyle="1" w:styleId="BezodstpwZnak">
    <w:name w:val="Bez odstępów Znak"/>
    <w:link w:val="Bezodstpw"/>
    <w:uiPriority w:val="1"/>
    <w:rsid w:val="00266158"/>
    <w:rPr>
      <w:kern w:val="2"/>
      <w:sz w:val="24"/>
      <w:szCs w:val="24"/>
      <w:lang w:eastAsia="ar-SA"/>
    </w:rPr>
  </w:style>
  <w:style w:type="character" w:customStyle="1" w:styleId="xxx">
    <w:name w:val="x.x.x"/>
    <w:basedOn w:val="Domylnaczcionkaakapitu1"/>
    <w:qFormat/>
    <w:rsid w:val="004A3AA5"/>
    <w:rPr>
      <w:rFonts w:eastAsia="Times New Roman"/>
      <w:b/>
      <w:bCs/>
      <w:sz w:val="27"/>
      <w:szCs w:val="27"/>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4E78-993F-475D-A776-535EF35A5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27</Pages>
  <Words>12226</Words>
  <Characters>73359</Characters>
  <DocSecurity>0</DocSecurity>
  <Lines>611</Lines>
  <Paragraphs>170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2021-10-13T16:36:00Z</cp:lastPrinted>
  <dcterms:created xsi:type="dcterms:W3CDTF">2023-03-03T14:54:00Z</dcterms:created>
  <dcterms:modified xsi:type="dcterms:W3CDTF">2025-01-07T15:58:00Z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1787971626</vt:i4>
  </property>
  <property fmtid="{D5CDD505-2E9C-101B-9397-08002B2CF9AE}" pid="3" name="_AuthorEmail">
    <vt:lpwstr>krzysztof.rabiega@urs.com</vt:lpwstr>
  </property>
  <property fmtid="{D5CDD505-2E9C-101B-9397-08002B2CF9AE}" pid="4" name="_AuthorEmailDisplayName">
    <vt:lpwstr>Rabiega, Krzysztof</vt:lpwstr>
  </property>
  <property fmtid="{D5CDD505-2E9C-101B-9397-08002B2CF9AE}" pid="5" name="_EmailSubject">
    <vt:lpwstr>Projekty wykonawcze (SST + zaktualizowane przedmiary)</vt:lpwstr>
  </property>
  <property fmtid="{D5CDD505-2E9C-101B-9397-08002B2CF9AE}" pid="6" name="_ReviewingToolsShownOnce">
    <vt:lpwstr/>
  </property>
</Properties>
</file>